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D7" w:rsidRPr="00C51102" w:rsidRDefault="00A304D7" w:rsidP="00A304D7">
      <w:pPr>
        <w:pStyle w:val="NormalWeb"/>
        <w:jc w:val="both"/>
        <w:rPr>
          <w:rFonts w:ascii="Arial" w:hAnsi="Arial" w:cs="Arial"/>
        </w:rPr>
      </w:pPr>
      <w:bookmarkStart w:id="0" w:name="_GoBack"/>
      <w:bookmarkEnd w:id="0"/>
      <w:r w:rsidRPr="00C51102">
        <w:rPr>
          <w:rFonts w:ascii="Arial" w:hAnsi="Arial" w:cs="Arial"/>
        </w:rPr>
        <w:t>El Comité de Programa reunido el día 14 de septiembre según consta en el Acta No. 003, con la aprobación del Consejo de Facultad</w:t>
      </w:r>
      <w:r w:rsidR="00C51102" w:rsidRPr="00C51102">
        <w:rPr>
          <w:rFonts w:ascii="Arial" w:hAnsi="Arial" w:cs="Arial"/>
        </w:rPr>
        <w:t xml:space="preserve"> </w:t>
      </w:r>
      <w:r w:rsidR="00C51102" w:rsidRPr="00C51102">
        <w:rPr>
          <w:rFonts w:ascii="Arial" w:hAnsi="Arial" w:cs="Arial"/>
          <w:lang w:val="es-ES_tradnl"/>
        </w:rPr>
        <w:t>reunido  el día 21 de septiembre de 2015 y, según consta en el Acta Nro. 029</w:t>
      </w:r>
      <w:r w:rsidRPr="00C51102">
        <w:rPr>
          <w:rFonts w:ascii="Arial" w:hAnsi="Arial" w:cs="Arial"/>
        </w:rPr>
        <w:t>, estipula las siguientes fechas para el proceso de elecciones de representantes de estudiantes y de egresados al Comité Curricular del Programa.</w:t>
      </w:r>
    </w:p>
    <w:p w:rsidR="00A304D7" w:rsidRPr="00A304D7" w:rsidRDefault="00A304D7" w:rsidP="00A304D7">
      <w:pPr>
        <w:pStyle w:val="NormalWeb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304D7" w:rsidTr="00A41A22">
        <w:tc>
          <w:tcPr>
            <w:tcW w:w="8828" w:type="dxa"/>
            <w:gridSpan w:val="2"/>
          </w:tcPr>
          <w:p w:rsidR="00A304D7" w:rsidRPr="00A304D7" w:rsidRDefault="00A304D7" w:rsidP="00A304D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4D7">
              <w:rPr>
                <w:rFonts w:ascii="Arial" w:hAnsi="Arial" w:cs="Arial"/>
                <w:b/>
                <w:sz w:val="24"/>
                <w:szCs w:val="24"/>
              </w:rPr>
              <w:t>CRONOGRAMA ELECCIÓN REPRESENTANTE ESTUDIANTIL Y EGRESADO</w:t>
            </w:r>
          </w:p>
          <w:p w:rsidR="00A304D7" w:rsidRPr="00A304D7" w:rsidRDefault="00A304D7" w:rsidP="00A304D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4D7">
              <w:rPr>
                <w:rFonts w:ascii="Arial" w:hAnsi="Arial" w:cs="Arial"/>
                <w:b/>
                <w:sz w:val="24"/>
                <w:szCs w:val="24"/>
              </w:rPr>
              <w:t>COMITÉ CURRICULAR PROGRAMA DE COMUNICACIÓN SOCIAL</w:t>
            </w:r>
          </w:p>
          <w:p w:rsidR="00A304D7" w:rsidRPr="00A304D7" w:rsidRDefault="00A304D7" w:rsidP="00A304D7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04D7" w:rsidTr="00A304D7"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Plazo de Inscripción de candidaturas</w:t>
            </w:r>
          </w:p>
        </w:tc>
        <w:tc>
          <w:tcPr>
            <w:tcW w:w="4414" w:type="dxa"/>
          </w:tcPr>
          <w:p w:rsidR="00A304D7" w:rsidRPr="00A304D7" w:rsidRDefault="00A304D7" w:rsidP="00A304D7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 w:rsidRPr="00A304D7">
              <w:rPr>
                <w:rFonts w:ascii="Arial" w:hAnsi="Arial" w:cs="Arial"/>
                <w:color w:val="000000"/>
              </w:rPr>
              <w:t>hasta el 28 de septiembre de 2015</w:t>
            </w:r>
          </w:p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304D7" w:rsidTr="00A304D7"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Fecha de proclamación de candidatos</w:t>
            </w:r>
          </w:p>
        </w:tc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30 de septiembre de 2015</w:t>
            </w:r>
          </w:p>
        </w:tc>
      </w:tr>
      <w:tr w:rsidR="00A304D7" w:rsidTr="00A304D7"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Reclamación contra la proclamación provisional de candidatos</w:t>
            </w:r>
          </w:p>
        </w:tc>
        <w:tc>
          <w:tcPr>
            <w:tcW w:w="4414" w:type="dxa"/>
          </w:tcPr>
          <w:p w:rsidR="00A304D7" w:rsidRPr="00A304D7" w:rsidRDefault="00A304D7" w:rsidP="00A304D7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 w:rsidRPr="00A304D7">
              <w:rPr>
                <w:rFonts w:ascii="Arial" w:hAnsi="Arial" w:cs="Arial"/>
                <w:color w:val="000000"/>
              </w:rPr>
              <w:t>2 de octubre d 2015</w:t>
            </w:r>
          </w:p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304D7" w:rsidTr="00A304D7"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Fecha de proclamación definitiva de candidatos</w:t>
            </w:r>
          </w:p>
        </w:tc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5 de octubre 2015</w:t>
            </w:r>
          </w:p>
        </w:tc>
      </w:tr>
      <w:tr w:rsidR="00A304D7" w:rsidTr="00A304D7"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Plazo para la campaña electoral</w:t>
            </w:r>
          </w:p>
        </w:tc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6-9 de octubre de 2015</w:t>
            </w:r>
          </w:p>
        </w:tc>
      </w:tr>
      <w:tr w:rsidR="00A304D7" w:rsidTr="00A304D7"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Socialización de propuestas</w:t>
            </w:r>
          </w:p>
        </w:tc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13 de octubre de 2015</w:t>
            </w:r>
          </w:p>
        </w:tc>
      </w:tr>
      <w:tr w:rsidR="00A304D7" w:rsidTr="00A304D7"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Elección</w:t>
            </w:r>
          </w:p>
        </w:tc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15 de octubre de 2015</w:t>
            </w:r>
          </w:p>
        </w:tc>
      </w:tr>
      <w:tr w:rsidR="00A304D7" w:rsidTr="00A304D7"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Presentación de Candidatos electos</w:t>
            </w:r>
          </w:p>
        </w:tc>
        <w:tc>
          <w:tcPr>
            <w:tcW w:w="4414" w:type="dxa"/>
          </w:tcPr>
          <w:p w:rsidR="00A304D7" w:rsidRPr="00A304D7" w:rsidRDefault="00A304D7" w:rsidP="00A304D7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 w:rsidRPr="00A304D7">
              <w:rPr>
                <w:rFonts w:ascii="Arial" w:hAnsi="Arial" w:cs="Arial"/>
                <w:color w:val="000000"/>
              </w:rPr>
              <w:t>16 de octubre de 2015</w:t>
            </w:r>
          </w:p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304D7" w:rsidTr="00A304D7"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Reclamaciones contra la presentación de candidatos electos o escrutinio</w:t>
            </w:r>
          </w:p>
        </w:tc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19 de octubre de 2015</w:t>
            </w:r>
          </w:p>
        </w:tc>
      </w:tr>
      <w:tr w:rsidR="00A304D7" w:rsidTr="00A304D7">
        <w:tc>
          <w:tcPr>
            <w:tcW w:w="4414" w:type="dxa"/>
          </w:tcPr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  <w:color w:val="000000"/>
              </w:rPr>
              <w:t>Proclamación definitiva de candidatos electos</w:t>
            </w:r>
          </w:p>
        </w:tc>
        <w:tc>
          <w:tcPr>
            <w:tcW w:w="4414" w:type="dxa"/>
          </w:tcPr>
          <w:p w:rsidR="00A304D7" w:rsidRPr="00A304D7" w:rsidRDefault="00A304D7" w:rsidP="00A304D7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 w:rsidRPr="00A304D7">
              <w:rPr>
                <w:rFonts w:ascii="Arial" w:hAnsi="Arial" w:cs="Arial"/>
                <w:color w:val="000000"/>
              </w:rPr>
              <w:t>20 de octubre de 2015</w:t>
            </w:r>
          </w:p>
          <w:p w:rsidR="00A304D7" w:rsidRDefault="00A304D7" w:rsidP="00A304D7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</w:tbl>
    <w:p w:rsidR="00872966" w:rsidRDefault="00872966"/>
    <w:sectPr w:rsidR="008729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D7"/>
    <w:rsid w:val="002E7F86"/>
    <w:rsid w:val="00872966"/>
    <w:rsid w:val="00A304D7"/>
    <w:rsid w:val="00C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FBA145-A961-41F7-A853-E2C63748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A3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30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2</dc:creator>
  <cp:keywords/>
  <dc:description/>
  <cp:lastModifiedBy>comunicacion 4</cp:lastModifiedBy>
  <cp:revision>2</cp:revision>
  <dcterms:created xsi:type="dcterms:W3CDTF">2015-09-23T14:21:00Z</dcterms:created>
  <dcterms:modified xsi:type="dcterms:W3CDTF">2015-09-23T14:21:00Z</dcterms:modified>
</cp:coreProperties>
</file>