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C917D" w14:textId="77777777" w:rsidR="00F91C82" w:rsidRDefault="00F91C82" w:rsidP="00F91C82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91AE" wp14:editId="7A9C91AF">
                <wp:simplePos x="0" y="0"/>
                <wp:positionH relativeFrom="column">
                  <wp:posOffset>16510</wp:posOffset>
                </wp:positionH>
                <wp:positionV relativeFrom="paragraph">
                  <wp:posOffset>8255</wp:posOffset>
                </wp:positionV>
                <wp:extent cx="5561965" cy="1225550"/>
                <wp:effectExtent l="10795" t="10795" r="889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C91CE" w14:textId="77777777" w:rsidR="00F91C82" w:rsidRPr="009B3361" w:rsidRDefault="00F91C82" w:rsidP="00F91C82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Dependencia.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Control Interno Disciplinario Universidad de Pamplona</w:t>
                            </w:r>
                          </w:p>
                          <w:p w14:paraId="7A9C91CF" w14:textId="77777777" w:rsidR="00F91C82" w:rsidRPr="009B3361" w:rsidRDefault="00F91C82" w:rsidP="00F91C82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Radicación No.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S-___-20___</w:t>
                            </w:r>
                          </w:p>
                          <w:p w14:paraId="7A9C91D0" w14:textId="77777777" w:rsidR="00F91C82" w:rsidRPr="009B3361" w:rsidRDefault="00F91C82" w:rsidP="00F91C82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Disciplinado.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14:paraId="7A9C91D1" w14:textId="77777777" w:rsidR="00F91C82" w:rsidRPr="009B3361" w:rsidRDefault="00F91C82" w:rsidP="00F91C82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Cargo y Entidad.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14:paraId="7A9C91D2" w14:textId="77777777" w:rsidR="00F91C82" w:rsidRPr="009B3361" w:rsidRDefault="00F91C82" w:rsidP="00F91C82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Quejoso.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14:paraId="7A9C91D3" w14:textId="77777777" w:rsidR="00F91C82" w:rsidRPr="0089179A" w:rsidRDefault="00F91C82" w:rsidP="00F91C82">
                            <w:pPr>
                              <w:pStyle w:val="Ttulo2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r w:rsidRPr="0089179A">
                              <w:rPr>
                                <w:rFonts w:cs="Arial"/>
                                <w:szCs w:val="22"/>
                              </w:rPr>
                              <w:t>Fecha Queja.</w:t>
                            </w:r>
                            <w:r w:rsidRPr="0089179A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  <w:r w:rsidRPr="0089179A">
                              <w:rPr>
                                <w:rFonts w:cs="Arial"/>
                                <w:szCs w:val="22"/>
                              </w:rPr>
                              <w:tab/>
                              <w:t>__________</w:t>
                            </w:r>
                          </w:p>
                          <w:p w14:paraId="7A9C91D4" w14:textId="77777777" w:rsidR="00F91C82" w:rsidRPr="009B3361" w:rsidRDefault="00F91C82" w:rsidP="00F91C82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Fecha hechos.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9C91A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3pt;margin-top:.65pt;width:437.95pt;height:9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7qMgIAAFgEAAAOAAAAZHJzL2Uyb0RvYy54bWysVNuO0zAQfUfiHyy/07TVpmyjTVdLlyKk&#10;5SItfIBrO42F4zFjt8ny9YydbomAJ0QeLI9nfHzmzExubofOspPGYMDVfDGbc6adBGXcoeZfv+xe&#10;XXMWonBKWHC65k868NvNyxc3va/0ElqwSiMjEBeq3te8jdFXRRFkqzsRZuC1I2cD2IlIJh4KhaIn&#10;9M4Wy/l8VfSAyiNIHQKd3o9Ovsn4TaNl/NQ0QUdma07cYl4xr/u0FpsbUR1Q+NbIMw3xDyw6YRw9&#10;eoG6F1GwI5o/oDojEQI0cSahK6BpjNQ5B8pmMf8tm8dWeJ1zIXGCv8gU/h+s/Hj6jMwoqh1nTnRU&#10;ou1RKASmNIt6iMAWSaTeh4piHz1Fx+ENDOlCSjj4B5DfAnOwbYU76DtE6FstFJHMN4vJ1REnJJB9&#10;/wEUvSaOETLQ0GCXAEkTRuhUrKdLgYgHk3RYlqvFelVyJsm3WC7LsswlLET1fN1jiO80dCxtao7U&#10;ARlenB5CpEQo9Dkk0wdr1M5Ymw087LcW2UlQt+zyl3KnK2EaZh3ra74ul+WowNQXphDz/P0NojOR&#10;2t6arubXlyBRJd3eOpWbMgpjxz29bx3RSEIm7UYV47AfzoXZg3oiSRHG9qZxpE0L+IOznlq75uH7&#10;UaDmzL53VJb14uoqzUI2rsrXSzJw6tlPPcJJgqp55GzcbuM4P0eP5tDSS8+NcEel3JkscqI6sjrz&#10;pvbNQp5HLc3H1M5Rv34Im58AAAD//wMAUEsDBBQABgAIAAAAIQDP3TMU2gAAAAcBAAAPAAAAZHJz&#10;L2Rvd25yZXYueG1sTI7NTsMwEITvSLyDtUhcKurQkBBCnAoq9cSpodzdeEki4nWw3TZ9e5YTHOdH&#10;M1+1nu0oTujD4EjB/TIBgdQ6M1CnYP++vStAhKjJ6NERKrhggHV9fVXp0rgz7fDUxE7wCIVSK+hj&#10;nEopQ9uj1WHpJiTOPp23OrL0nTRen3ncjnKVJLm0eiB+6PWEmx7br+ZoFeTfTbp4+zAL2l22r761&#10;mdnsM6Vub+aXZxAR5/hXhl98RoeamQ7uSCaIUcEq5yLbKQhOi8ciA3Fg/fSQgqwr+Z+//gEAAP//&#10;AwBQSwECLQAUAAYACAAAACEAtoM4kv4AAADhAQAAEwAAAAAAAAAAAAAAAAAAAAAAW0NvbnRlbnRf&#10;VHlwZXNdLnhtbFBLAQItABQABgAIAAAAIQA4/SH/1gAAAJQBAAALAAAAAAAAAAAAAAAAAC8BAABf&#10;cmVscy8ucmVsc1BLAQItABQABgAIAAAAIQDG377qMgIAAFgEAAAOAAAAAAAAAAAAAAAAAC4CAABk&#10;cnMvZTJvRG9jLnhtbFBLAQItABQABgAIAAAAIQDP3TMU2gAAAAcBAAAPAAAAAAAAAAAAAAAAAIwE&#10;AABkcnMvZG93bnJldi54bWxQSwUGAAAAAAQABADzAAAAkwUAAAAA&#10;">
                <v:textbox style="mso-fit-shape-to-text:t">
                  <w:txbxContent>
                    <w:p w14:paraId="7A9C91CE" w14:textId="77777777" w:rsidR="00F91C82" w:rsidRPr="009B3361" w:rsidRDefault="00F91C82" w:rsidP="00F91C82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Dependencia.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Control Interno Disciplinario Universidad de Pamplona</w:t>
                      </w:r>
                    </w:p>
                    <w:p w14:paraId="7A9C91CF" w14:textId="77777777" w:rsidR="00F91C82" w:rsidRPr="009B3361" w:rsidRDefault="00F91C82" w:rsidP="00F91C82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Radicación No.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S-___-20___</w:t>
                      </w:r>
                    </w:p>
                    <w:p w14:paraId="7A9C91D0" w14:textId="77777777" w:rsidR="00F91C82" w:rsidRPr="009B3361" w:rsidRDefault="00F91C82" w:rsidP="00F91C82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Disciplinado.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14:paraId="7A9C91D1" w14:textId="77777777" w:rsidR="00F91C82" w:rsidRPr="009B3361" w:rsidRDefault="00F91C82" w:rsidP="00F91C82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Cargo y Entidad.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14:paraId="7A9C91D2" w14:textId="77777777" w:rsidR="00F91C82" w:rsidRPr="009B3361" w:rsidRDefault="00F91C82" w:rsidP="00F91C82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Quejoso.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14:paraId="7A9C91D3" w14:textId="77777777" w:rsidR="00F91C82" w:rsidRPr="0089179A" w:rsidRDefault="00F91C82" w:rsidP="00F91C82">
                      <w:pPr>
                        <w:pStyle w:val="Ttulo2"/>
                        <w:jc w:val="left"/>
                        <w:rPr>
                          <w:rFonts w:cs="Arial"/>
                          <w:szCs w:val="22"/>
                        </w:rPr>
                      </w:pPr>
                      <w:r w:rsidRPr="0089179A">
                        <w:rPr>
                          <w:rFonts w:cs="Arial"/>
                          <w:szCs w:val="22"/>
                        </w:rPr>
                        <w:t>Fecha Queja.</w:t>
                      </w:r>
                      <w:r w:rsidRPr="0089179A">
                        <w:rPr>
                          <w:rFonts w:cs="Arial"/>
                          <w:szCs w:val="22"/>
                        </w:rPr>
                        <w:tab/>
                      </w:r>
                      <w:r w:rsidRPr="0089179A">
                        <w:rPr>
                          <w:rFonts w:cs="Arial"/>
                          <w:szCs w:val="22"/>
                        </w:rPr>
                        <w:tab/>
                        <w:t>__________</w:t>
                      </w:r>
                    </w:p>
                    <w:p w14:paraId="7A9C91D4" w14:textId="77777777" w:rsidR="00F91C82" w:rsidRPr="009B3361" w:rsidRDefault="00F91C82" w:rsidP="00F91C82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Fecha hechos.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A9C917E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7A9C917F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7A9C9180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7A9C9181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7A9C9182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7A9C9183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7A9C9184" w14:textId="77777777" w:rsidR="00F91C82" w:rsidRDefault="00F91C82" w:rsidP="00F91C82">
      <w:pPr>
        <w:pStyle w:val="Encabezado"/>
        <w:tabs>
          <w:tab w:val="clear" w:pos="4252"/>
          <w:tab w:val="clear" w:pos="8504"/>
          <w:tab w:val="left" w:pos="5656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  <w:r>
        <w:rPr>
          <w:rFonts w:ascii="Arial" w:hAnsi="Arial"/>
          <w:spacing w:val="-4"/>
          <w:sz w:val="22"/>
          <w:lang w:val="es-CO"/>
        </w:rPr>
        <w:tab/>
      </w:r>
    </w:p>
    <w:p w14:paraId="7A9C9185" w14:textId="77777777" w:rsidR="00F91C82" w:rsidRPr="00EC7249" w:rsidRDefault="00F91C82" w:rsidP="00F91C82">
      <w:pPr>
        <w:pStyle w:val="Encabezado"/>
        <w:tabs>
          <w:tab w:val="clear" w:pos="4252"/>
          <w:tab w:val="clear" w:pos="8504"/>
          <w:tab w:val="left" w:pos="5656"/>
        </w:tabs>
        <w:spacing w:line="288" w:lineRule="auto"/>
        <w:jc w:val="center"/>
        <w:rPr>
          <w:rFonts w:ascii="Arial" w:hAnsi="Arial"/>
          <w:b/>
          <w:spacing w:val="-4"/>
          <w:sz w:val="22"/>
          <w:lang w:val="es-CO"/>
        </w:rPr>
      </w:pPr>
      <w:r w:rsidRPr="00EC7249">
        <w:rPr>
          <w:rFonts w:ascii="Arial" w:hAnsi="Arial"/>
          <w:b/>
          <w:spacing w:val="-4"/>
          <w:sz w:val="22"/>
          <w:lang w:val="es-CO"/>
        </w:rPr>
        <w:t>1.</w:t>
      </w:r>
      <w:r>
        <w:rPr>
          <w:rFonts w:ascii="Arial" w:hAnsi="Arial"/>
          <w:b/>
          <w:spacing w:val="-4"/>
          <w:sz w:val="22"/>
          <w:lang w:val="es-CO"/>
        </w:rPr>
        <w:t xml:space="preserve"> </w:t>
      </w:r>
      <w:r w:rsidRPr="00EC7249">
        <w:rPr>
          <w:rFonts w:ascii="Arial" w:hAnsi="Arial"/>
          <w:b/>
          <w:spacing w:val="-4"/>
          <w:sz w:val="22"/>
          <w:lang w:val="es-CO"/>
        </w:rPr>
        <w:t>ASUNTO</w:t>
      </w:r>
    </w:p>
    <w:p w14:paraId="7A9C9186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7A9C9187" w14:textId="2B63D407" w:rsidR="00F91C82" w:rsidRPr="00EC7249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szCs w:val="22"/>
          <w:lang w:val="es-CO"/>
        </w:rPr>
      </w:pPr>
      <w:r w:rsidRPr="00EC7249">
        <w:rPr>
          <w:rFonts w:ascii="Arial" w:hAnsi="Arial"/>
          <w:spacing w:val="-4"/>
          <w:sz w:val="22"/>
          <w:szCs w:val="22"/>
          <w:lang w:val="es-CO"/>
        </w:rPr>
        <w:t>Procede el Despacho a evaluar la viabilidad de dar aplicación al artículo 217 de la Ley 1952 de 2019</w:t>
      </w:r>
      <w:r w:rsidR="000757CB">
        <w:rPr>
          <w:rFonts w:ascii="Arial" w:hAnsi="Arial"/>
          <w:spacing w:val="-4"/>
          <w:sz w:val="22"/>
          <w:szCs w:val="22"/>
          <w:lang w:val="es-CO"/>
        </w:rPr>
        <w:t xml:space="preserve"> que mantiene su vigencia</w:t>
      </w:r>
      <w:r w:rsidRPr="00EC7249">
        <w:rPr>
          <w:rFonts w:ascii="Arial" w:hAnsi="Arial"/>
          <w:spacing w:val="-4"/>
          <w:sz w:val="22"/>
          <w:szCs w:val="22"/>
          <w:lang w:val="es-CO"/>
        </w:rPr>
        <w:t xml:space="preserve">, dentro de la investigación disciplinaria adelantada contra </w:t>
      </w:r>
      <w:r w:rsidRPr="00EC7249">
        <w:rPr>
          <w:rFonts w:ascii="Arial" w:hAnsi="Arial" w:cs="Arial"/>
          <w:color w:val="000000"/>
          <w:sz w:val="22"/>
          <w:szCs w:val="22"/>
        </w:rPr>
        <w:t xml:space="preserve">___________________, en su condición de ___________________, de la Universidad de Pamplona. </w:t>
      </w:r>
    </w:p>
    <w:p w14:paraId="7A9C9188" w14:textId="77777777" w:rsidR="00F91C82" w:rsidRPr="00EC7249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center"/>
        <w:rPr>
          <w:rFonts w:ascii="Arial" w:hAnsi="Arial"/>
          <w:b/>
          <w:spacing w:val="-4"/>
          <w:sz w:val="22"/>
          <w:lang w:val="es-CO"/>
        </w:rPr>
      </w:pPr>
    </w:p>
    <w:p w14:paraId="7A9C9189" w14:textId="77777777" w:rsidR="00F91C82" w:rsidRPr="00EC7249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center"/>
        <w:rPr>
          <w:rFonts w:ascii="Arial" w:hAnsi="Arial"/>
          <w:b/>
          <w:spacing w:val="-4"/>
          <w:sz w:val="22"/>
          <w:lang w:val="es-CO"/>
        </w:rPr>
      </w:pPr>
      <w:r w:rsidRPr="00EC7249">
        <w:rPr>
          <w:rFonts w:ascii="Arial" w:hAnsi="Arial"/>
          <w:b/>
          <w:spacing w:val="-4"/>
          <w:sz w:val="22"/>
          <w:lang w:val="es-CO"/>
        </w:rPr>
        <w:t>2. CONSIDERACIONES</w:t>
      </w:r>
    </w:p>
    <w:p w14:paraId="7A9C918A" w14:textId="77777777" w:rsidR="00F91C82" w:rsidRPr="004742B8" w:rsidRDefault="00F91C82" w:rsidP="00F91C82">
      <w:pPr>
        <w:ind w:right="407"/>
        <w:jc w:val="both"/>
        <w:rPr>
          <w:rFonts w:ascii="Tahoma" w:hAnsi="Tahoma" w:cs="Tahoma"/>
          <w:sz w:val="22"/>
          <w:szCs w:val="22"/>
        </w:rPr>
      </w:pPr>
    </w:p>
    <w:p w14:paraId="7A9C918B" w14:textId="77777777" w:rsidR="00F91C82" w:rsidRPr="004742B8" w:rsidRDefault="00F91C82" w:rsidP="00F91C82">
      <w:pPr>
        <w:ind w:right="407"/>
        <w:jc w:val="both"/>
        <w:rPr>
          <w:rFonts w:ascii="Tahoma" w:hAnsi="Tahoma" w:cs="Tahoma"/>
          <w:sz w:val="22"/>
          <w:szCs w:val="22"/>
        </w:rPr>
      </w:pPr>
      <w:r w:rsidRPr="004742B8">
        <w:rPr>
          <w:rFonts w:ascii="Arial" w:hAnsi="Arial" w:cs="Arial"/>
          <w:sz w:val="22"/>
          <w:szCs w:val="22"/>
        </w:rPr>
        <w:t>El artículo 217 de la Ley 1952 de 2019, señala</w:t>
      </w:r>
      <w:r w:rsidR="000C0BCF">
        <w:rPr>
          <w:rFonts w:ascii="Arial" w:hAnsi="Arial" w:cs="Arial"/>
          <w:sz w:val="22"/>
          <w:szCs w:val="22"/>
        </w:rPr>
        <w:t xml:space="preserve"> frente a la suspensión provisional</w:t>
      </w:r>
      <w:r w:rsidRPr="004742B8">
        <w:rPr>
          <w:rFonts w:ascii="Arial" w:hAnsi="Arial" w:cs="Arial"/>
          <w:sz w:val="22"/>
          <w:szCs w:val="22"/>
        </w:rPr>
        <w:t>:</w:t>
      </w:r>
    </w:p>
    <w:p w14:paraId="7A9C918C" w14:textId="77777777" w:rsidR="00F91C82" w:rsidRDefault="00F91C82" w:rsidP="00F91C82">
      <w:pPr>
        <w:jc w:val="both"/>
        <w:rPr>
          <w:rFonts w:ascii="Tahoma" w:hAnsi="Tahoma" w:cs="Tahoma"/>
          <w:sz w:val="24"/>
          <w:szCs w:val="24"/>
        </w:rPr>
      </w:pPr>
    </w:p>
    <w:p w14:paraId="7A9C918D" w14:textId="77777777" w:rsidR="00F91C82" w:rsidRPr="004742B8" w:rsidRDefault="00F91C82" w:rsidP="00F91C82">
      <w:p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>“</w:t>
      </w:r>
      <w:r w:rsidRPr="004742B8">
        <w:rPr>
          <w:rFonts w:ascii="Arial" w:hAnsi="Arial" w:cs="Arial"/>
          <w:i/>
          <w:sz w:val="22"/>
          <w:szCs w:val="22"/>
          <w:shd w:val="clear" w:color="auto" w:fill="FFFFFF"/>
        </w:rPr>
        <w:t>Durante la investigación disciplinaria o el juzgamiento por faltas calificadas como gravísimas o graves, el funcionario que la esté adelantando podrá ordenar motivadamente la suspensión provisional del servidor público, sin derecho a remuneración alguna, siempre y cuando se evidencien serios elementos de juicio que permitan establecer que la permanencia en el cargo, función o servicio público posibilita la interferencia del autor de la falta en el trámite de la investigación o permite que continúe cometiéndola o que la reitere.</w:t>
      </w:r>
      <w:r>
        <w:rPr>
          <w:rFonts w:ascii="Arial" w:hAnsi="Arial" w:cs="Arial"/>
          <w:i/>
          <w:sz w:val="22"/>
          <w:szCs w:val="22"/>
          <w:shd w:val="clear" w:color="auto" w:fill="FFFFFF"/>
        </w:rPr>
        <w:t>”</w:t>
      </w:r>
    </w:p>
    <w:p w14:paraId="7A9C918E" w14:textId="77777777" w:rsidR="00F91C82" w:rsidRDefault="00F91C82" w:rsidP="00F91C82">
      <w:pPr>
        <w:ind w:right="407"/>
        <w:jc w:val="both"/>
        <w:rPr>
          <w:rFonts w:ascii="Tahoma" w:hAnsi="Tahoma" w:cs="Tahoma"/>
          <w:sz w:val="24"/>
          <w:szCs w:val="24"/>
        </w:rPr>
      </w:pPr>
    </w:p>
    <w:p w14:paraId="7A9C918F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spacing w:val="-4"/>
          <w:sz w:val="22"/>
          <w:szCs w:val="22"/>
          <w:lang w:val="es-CO"/>
        </w:rPr>
      </w:pPr>
      <w:r>
        <w:rPr>
          <w:rFonts w:ascii="Arial" w:hAnsi="Arial"/>
          <w:spacing w:val="-4"/>
          <w:sz w:val="22"/>
          <w:szCs w:val="22"/>
          <w:lang w:val="es-CO"/>
        </w:rPr>
        <w:t>De acuerdo con las circunstancias de tiempo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>,</w:t>
      </w:r>
      <w:r>
        <w:rPr>
          <w:rFonts w:ascii="Arial" w:hAnsi="Arial"/>
          <w:spacing w:val="-4"/>
          <w:sz w:val="22"/>
          <w:szCs w:val="22"/>
          <w:lang w:val="es-CO"/>
        </w:rPr>
        <w:t xml:space="preserve"> modo y lugar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y (en caso de haberse proferido, de conformidad con el Auto de Citación a Audiencia y Pliego de Cargos de fecha _________ de _____ (20__) las faltas que se investigan se califican como (graves o gravísimas</w:t>
      </w:r>
      <w:r>
        <w:rPr>
          <w:rFonts w:ascii="Arial" w:hAnsi="Arial"/>
          <w:spacing w:val="-4"/>
          <w:sz w:val="22"/>
          <w:szCs w:val="22"/>
          <w:lang w:val="es-CO"/>
        </w:rPr>
        <w:t xml:space="preserve">). </w:t>
      </w:r>
    </w:p>
    <w:p w14:paraId="7A9C9190" w14:textId="77777777" w:rsidR="00F91C82" w:rsidRPr="006E62B6" w:rsidRDefault="00F91C82" w:rsidP="00F91C82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A9C9191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</w:t>
      </w:r>
      <w:r w:rsidRPr="006E62B6">
        <w:rPr>
          <w:rFonts w:ascii="Arial" w:hAnsi="Arial" w:cs="Arial"/>
          <w:sz w:val="22"/>
          <w:szCs w:val="22"/>
        </w:rPr>
        <w:t>elementos de juicio</w:t>
      </w:r>
      <w:r>
        <w:rPr>
          <w:rFonts w:ascii="Arial" w:hAnsi="Arial" w:cs="Arial"/>
          <w:sz w:val="22"/>
          <w:szCs w:val="22"/>
        </w:rPr>
        <w:t xml:space="preserve"> obrantes</w:t>
      </w:r>
      <w:r w:rsidRPr="006E62B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C0BCF">
        <w:rPr>
          <w:rFonts w:ascii="Arial" w:hAnsi="Arial" w:cs="Arial"/>
          <w:sz w:val="22"/>
          <w:szCs w:val="22"/>
        </w:rPr>
        <w:t>tales como ____________________</w:t>
      </w:r>
      <w:r>
        <w:rPr>
          <w:rFonts w:ascii="Arial" w:hAnsi="Arial" w:cs="Arial"/>
          <w:sz w:val="22"/>
          <w:szCs w:val="22"/>
        </w:rPr>
        <w:t xml:space="preserve">permiten evidenciar </w:t>
      </w:r>
      <w:r w:rsidRPr="006E62B6">
        <w:rPr>
          <w:rFonts w:ascii="Arial" w:hAnsi="Arial" w:cs="Arial"/>
          <w:sz w:val="22"/>
          <w:szCs w:val="22"/>
        </w:rPr>
        <w:t xml:space="preserve">que la permanencia </w:t>
      </w:r>
      <w:r w:rsidRPr="006E62B6">
        <w:rPr>
          <w:rFonts w:ascii="Arial" w:hAnsi="Arial" w:cs="Arial"/>
          <w:sz w:val="22"/>
          <w:szCs w:val="22"/>
          <w:shd w:val="clear" w:color="auto" w:fill="FFFFFF"/>
        </w:rPr>
        <w:t>en (el cargo, función o servicio público) del señor (es)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</w:t>
      </w:r>
      <w:r w:rsidRPr="006E62B6">
        <w:rPr>
          <w:rFonts w:ascii="Arial" w:hAnsi="Arial" w:cs="Arial"/>
          <w:sz w:val="22"/>
          <w:szCs w:val="22"/>
        </w:rPr>
        <w:t>___________________</w:t>
      </w:r>
      <w:r w:rsidRPr="006E62B6">
        <w:rPr>
          <w:rFonts w:ascii="Arial" w:hAnsi="Arial" w:cs="Arial"/>
          <w:sz w:val="22"/>
          <w:szCs w:val="22"/>
          <w:shd w:val="clear" w:color="auto" w:fill="FFFFFF"/>
        </w:rPr>
        <w:t xml:space="preserve"> posibilita </w:t>
      </w:r>
      <w:r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6E62B6">
        <w:rPr>
          <w:rFonts w:ascii="Arial" w:hAnsi="Arial" w:cs="Arial"/>
          <w:sz w:val="22"/>
          <w:szCs w:val="22"/>
          <w:shd w:val="clear" w:color="auto" w:fill="FFFFFF"/>
        </w:rPr>
        <w:t>su interferencia en el trámite de la investigación o permite que continúe cometiendo o reiterando la falta que se investiga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), </w:t>
      </w:r>
      <w:r>
        <w:rPr>
          <w:rFonts w:ascii="Arial" w:hAnsi="Arial"/>
          <w:spacing w:val="-4"/>
          <w:sz w:val="22"/>
          <w:szCs w:val="22"/>
          <w:lang w:val="es-CO"/>
        </w:rPr>
        <w:t xml:space="preserve">por cuanto su comportamiento en relación con los hechos ha consistido en </w:t>
      </w:r>
      <w:r>
        <w:rPr>
          <w:rFonts w:ascii="Arial" w:hAnsi="Arial" w:cs="Arial"/>
          <w:color w:val="000000"/>
          <w:sz w:val="22"/>
          <w:szCs w:val="22"/>
        </w:rPr>
        <w:t>___________________</w:t>
      </w:r>
      <w:r w:rsidRPr="003B31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por lo que, </w:t>
      </w:r>
      <w:r w:rsidRPr="006E62B6">
        <w:rPr>
          <w:rFonts w:ascii="Arial" w:hAnsi="Arial" w:cs="Arial"/>
          <w:sz w:val="22"/>
          <w:szCs w:val="22"/>
        </w:rPr>
        <w:t xml:space="preserve">a criterio </w:t>
      </w:r>
      <w:r>
        <w:rPr>
          <w:rFonts w:ascii="Arial" w:hAnsi="Arial" w:cs="Arial"/>
          <w:sz w:val="22"/>
          <w:szCs w:val="22"/>
        </w:rPr>
        <w:t xml:space="preserve">de este Despacho, es procedente ordenar la </w:t>
      </w:r>
      <w:r w:rsidRPr="006E62B6">
        <w:rPr>
          <w:rFonts w:ascii="Arial" w:hAnsi="Arial" w:cs="Arial"/>
          <w:sz w:val="22"/>
          <w:szCs w:val="22"/>
        </w:rPr>
        <w:t xml:space="preserve">suspensión </w:t>
      </w:r>
      <w:r>
        <w:rPr>
          <w:rFonts w:ascii="Arial" w:hAnsi="Arial" w:cs="Arial"/>
          <w:sz w:val="22"/>
          <w:szCs w:val="22"/>
        </w:rPr>
        <w:t>provisional.</w:t>
      </w:r>
    </w:p>
    <w:p w14:paraId="7A9C9192" w14:textId="77777777" w:rsidR="00F91C82" w:rsidRPr="003B31B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A9C9193" w14:textId="77777777" w:rsidR="00F91C82" w:rsidRPr="003B31B2" w:rsidRDefault="00F91C82" w:rsidP="00F91C82">
      <w:pPr>
        <w:pStyle w:val="Textoindependiente"/>
        <w:tabs>
          <w:tab w:val="left" w:pos="1020"/>
        </w:tabs>
        <w:rPr>
          <w:rFonts w:ascii="Arial" w:hAnsi="Arial" w:cs="Arial"/>
          <w:color w:val="000000"/>
          <w:sz w:val="22"/>
          <w:szCs w:val="22"/>
        </w:rPr>
      </w:pPr>
      <w:r w:rsidRPr="003B31B2">
        <w:rPr>
          <w:rFonts w:ascii="Arial" w:hAnsi="Arial" w:cs="Arial"/>
          <w:color w:val="000000"/>
          <w:sz w:val="22"/>
          <w:szCs w:val="22"/>
        </w:rPr>
        <w:t>En Merito de lo expuesto, el Director de la Oficina de Control Interno Disciplinario</w:t>
      </w:r>
    </w:p>
    <w:p w14:paraId="7A9C9194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A9C9195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B31B2">
        <w:rPr>
          <w:rFonts w:ascii="Arial" w:hAnsi="Arial" w:cs="Arial"/>
          <w:b/>
          <w:sz w:val="22"/>
          <w:szCs w:val="22"/>
        </w:rPr>
        <w:t>RESUELVE</w:t>
      </w:r>
    </w:p>
    <w:p w14:paraId="7A9C9196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A9C9197" w14:textId="77777777" w:rsidR="00F91C82" w:rsidRPr="00E36849" w:rsidRDefault="00F91C82" w:rsidP="00F91C8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36849">
        <w:rPr>
          <w:rFonts w:ascii="Arial" w:hAnsi="Arial" w:cs="Arial"/>
          <w:b/>
          <w:color w:val="000000"/>
          <w:sz w:val="22"/>
          <w:szCs w:val="22"/>
        </w:rPr>
        <w:t>PRIMERO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E36849">
        <w:rPr>
          <w:rFonts w:ascii="Arial" w:hAnsi="Arial" w:cs="Arial"/>
          <w:color w:val="000000"/>
          <w:sz w:val="22"/>
          <w:szCs w:val="22"/>
        </w:rPr>
        <w:t>Ordenar la suspensión provisional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36849">
        <w:rPr>
          <w:rFonts w:ascii="Arial" w:hAnsi="Arial" w:cs="Arial"/>
          <w:color w:val="000000"/>
          <w:sz w:val="22"/>
          <w:szCs w:val="22"/>
        </w:rPr>
        <w:t>del (de la) servidor(a) público(a) __________, en calidad de ___________,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36849">
        <w:rPr>
          <w:rFonts w:ascii="Arial" w:hAnsi="Arial" w:cs="Arial"/>
          <w:color w:val="000000"/>
          <w:sz w:val="22"/>
          <w:szCs w:val="22"/>
        </w:rPr>
        <w:t xml:space="preserve">por el término de tres (3) meses sin derecho a remuneración alguna. </w:t>
      </w:r>
    </w:p>
    <w:p w14:paraId="7A9C9198" w14:textId="77777777" w:rsidR="00F91C82" w:rsidRPr="00E36849" w:rsidRDefault="00F91C82" w:rsidP="00F91C8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A9C9199" w14:textId="77777777" w:rsidR="00F91C82" w:rsidRDefault="00F91C82" w:rsidP="00F91C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6849">
        <w:rPr>
          <w:rFonts w:ascii="Arial" w:hAnsi="Arial" w:cs="Arial"/>
          <w:b/>
          <w:color w:val="000000"/>
          <w:sz w:val="22"/>
          <w:szCs w:val="22"/>
        </w:rPr>
        <w:t>SEGUNDO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8E31F3">
        <w:rPr>
          <w:rFonts w:ascii="Arial" w:hAnsi="Arial" w:cs="Arial"/>
          <w:sz w:val="22"/>
          <w:szCs w:val="22"/>
        </w:rPr>
        <w:t>Remitir copia</w:t>
      </w:r>
      <w:r w:rsidRPr="008E31F3">
        <w:rPr>
          <w:rFonts w:ascii="Arial" w:hAnsi="Arial" w:cs="Arial"/>
          <w:b/>
          <w:sz w:val="22"/>
          <w:szCs w:val="22"/>
        </w:rPr>
        <w:t xml:space="preserve"> </w:t>
      </w:r>
      <w:r w:rsidRPr="008E31F3">
        <w:rPr>
          <w:rFonts w:ascii="Arial" w:hAnsi="Arial" w:cs="Arial"/>
          <w:sz w:val="22"/>
          <w:szCs w:val="22"/>
        </w:rPr>
        <w:t>de esta decisión al nominador, solicitándole dé cumplimiento a la misma de manera inmediata y remita oportunamente copia del correspondiente acto administrativo para que haga parte del expediente.</w:t>
      </w:r>
    </w:p>
    <w:p w14:paraId="7A9C919A" w14:textId="77777777" w:rsidR="00F91C82" w:rsidRPr="00E36849" w:rsidRDefault="00F91C82" w:rsidP="00F91C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9C919B" w14:textId="77777777" w:rsidR="00FE3D70" w:rsidRDefault="00F91C82" w:rsidP="00F91C8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6849">
        <w:rPr>
          <w:rFonts w:ascii="Arial" w:hAnsi="Arial" w:cs="Arial"/>
          <w:b/>
          <w:color w:val="000000"/>
          <w:sz w:val="22"/>
          <w:szCs w:val="22"/>
        </w:rPr>
        <w:t>TERCERO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E36849">
        <w:rPr>
          <w:rFonts w:ascii="Arial" w:hAnsi="Arial" w:cs="Arial"/>
          <w:color w:val="000000"/>
          <w:sz w:val="22"/>
          <w:szCs w:val="22"/>
        </w:rPr>
        <w:t xml:space="preserve"> </w:t>
      </w:r>
      <w:r w:rsidR="00FE3D70" w:rsidRPr="008E31F3">
        <w:rPr>
          <w:rFonts w:ascii="Arial" w:hAnsi="Arial" w:cs="Arial"/>
          <w:color w:val="000000"/>
          <w:sz w:val="22"/>
          <w:szCs w:val="22"/>
        </w:rPr>
        <w:t>Consultar la pres</w:t>
      </w:r>
      <w:r w:rsidR="00FE3D70">
        <w:rPr>
          <w:rFonts w:ascii="Arial" w:hAnsi="Arial" w:cs="Arial"/>
          <w:color w:val="000000"/>
          <w:sz w:val="22"/>
          <w:szCs w:val="22"/>
        </w:rPr>
        <w:t>ente decisión ante la Rectoría de la Universidad de Pamplona</w:t>
      </w:r>
      <w:r w:rsidR="00FE3D70" w:rsidRPr="008E31F3">
        <w:rPr>
          <w:rFonts w:ascii="Arial" w:hAnsi="Arial" w:cs="Arial"/>
          <w:color w:val="000000"/>
          <w:sz w:val="22"/>
          <w:szCs w:val="22"/>
        </w:rPr>
        <w:t>, para lo cual se le enviará copia de las respectivas diligencias.</w:t>
      </w:r>
    </w:p>
    <w:p w14:paraId="7A9C919C" w14:textId="77777777" w:rsidR="00F91C82" w:rsidRPr="00E36849" w:rsidRDefault="00F91C82" w:rsidP="00F91C8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A9C919D" w14:textId="6E00FC7D" w:rsidR="00734F48" w:rsidRPr="00E36849" w:rsidRDefault="00F91C82" w:rsidP="00734F48">
      <w:pPr>
        <w:jc w:val="both"/>
        <w:rPr>
          <w:rFonts w:ascii="Arial" w:hAnsi="Arial" w:cs="Arial"/>
          <w:sz w:val="22"/>
          <w:szCs w:val="22"/>
        </w:rPr>
      </w:pPr>
      <w:r w:rsidRPr="00E36849">
        <w:rPr>
          <w:rFonts w:ascii="Arial" w:hAnsi="Arial" w:cs="Arial"/>
          <w:b/>
          <w:color w:val="000000"/>
          <w:sz w:val="22"/>
          <w:szCs w:val="22"/>
        </w:rPr>
        <w:lastRenderedPageBreak/>
        <w:t>CUARTO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FE3D70">
        <w:rPr>
          <w:rFonts w:ascii="Arial" w:hAnsi="Arial" w:cs="Arial"/>
          <w:sz w:val="22"/>
          <w:szCs w:val="22"/>
        </w:rPr>
        <w:t>Comunicar</w:t>
      </w:r>
      <w:r w:rsidR="00FE3D70" w:rsidRPr="008E31F3">
        <w:rPr>
          <w:rFonts w:ascii="Arial" w:hAnsi="Arial" w:cs="Arial"/>
          <w:sz w:val="22"/>
          <w:szCs w:val="22"/>
        </w:rPr>
        <w:t xml:space="preserve"> al inves</w:t>
      </w:r>
      <w:r w:rsidR="00FE3D70">
        <w:rPr>
          <w:rFonts w:ascii="Arial" w:hAnsi="Arial" w:cs="Arial"/>
          <w:sz w:val="22"/>
          <w:szCs w:val="22"/>
        </w:rPr>
        <w:t xml:space="preserve">tigado la determinación tomada, advirtiéndole que dentro de los tres </w:t>
      </w:r>
      <w:r w:rsidR="00245819">
        <w:rPr>
          <w:rFonts w:ascii="Arial" w:hAnsi="Arial" w:cs="Arial"/>
          <w:sz w:val="22"/>
          <w:szCs w:val="22"/>
        </w:rPr>
        <w:t xml:space="preserve">(3) </w:t>
      </w:r>
      <w:r w:rsidR="00FE3D70">
        <w:rPr>
          <w:rFonts w:ascii="Arial" w:hAnsi="Arial" w:cs="Arial"/>
          <w:sz w:val="22"/>
          <w:szCs w:val="22"/>
        </w:rPr>
        <w:t>días siguientes al recibo del expediente en Rectoría de la Universidad de Pamplona, podrá presentar las respectivas alegaciones en su favor, acompañadas de las pruebas en que las sustente</w:t>
      </w:r>
      <w:r w:rsidR="00734F48">
        <w:rPr>
          <w:rFonts w:ascii="Arial" w:hAnsi="Arial" w:cs="Arial"/>
          <w:sz w:val="22"/>
          <w:szCs w:val="22"/>
        </w:rPr>
        <w:t>, en concordancia con lo dispuesto en el inciso cuarto del artículo 217 del CGD.</w:t>
      </w:r>
    </w:p>
    <w:p w14:paraId="7A9C919E" w14:textId="77777777" w:rsidR="00FE3D70" w:rsidRPr="00E36849" w:rsidRDefault="00FE3D70" w:rsidP="00FE3D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8E31F3">
        <w:rPr>
          <w:rFonts w:ascii="Arial" w:hAnsi="Arial" w:cs="Arial"/>
          <w:sz w:val="22"/>
          <w:szCs w:val="22"/>
        </w:rPr>
        <w:t xml:space="preserve"> </w:t>
      </w:r>
    </w:p>
    <w:p w14:paraId="7A9C919F" w14:textId="77777777" w:rsidR="00F91C82" w:rsidRPr="00E36849" w:rsidRDefault="00F91C82" w:rsidP="00F91C8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9C91A0" w14:textId="77777777" w:rsidR="00F91C82" w:rsidRDefault="00F91C82" w:rsidP="00F91C82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A9C91A1" w14:textId="77777777" w:rsidR="00F91C82" w:rsidRDefault="00F91C82" w:rsidP="00F91C82">
      <w:pPr>
        <w:pStyle w:val="Ttulo1"/>
        <w:jc w:val="both"/>
      </w:pPr>
    </w:p>
    <w:p w14:paraId="7A9C91A2" w14:textId="77777777" w:rsidR="00F91C82" w:rsidRDefault="00F91C82" w:rsidP="00F91C82"/>
    <w:p w14:paraId="7A9C91A3" w14:textId="77777777" w:rsidR="00F91C82" w:rsidRPr="00C36532" w:rsidRDefault="00F91C82" w:rsidP="00F91C82"/>
    <w:p w14:paraId="7A9C91A4" w14:textId="77777777" w:rsidR="00F91C82" w:rsidRDefault="00F91C82" w:rsidP="00F91C82">
      <w:pPr>
        <w:pStyle w:val="Ttulo1"/>
      </w:pPr>
      <w:r>
        <w:t>COMUNIQUESE, NOTIFÍQUESE Y CÚMPLASE</w:t>
      </w:r>
    </w:p>
    <w:p w14:paraId="7A9C91A5" w14:textId="77777777" w:rsidR="00F91C82" w:rsidRDefault="00F91C82" w:rsidP="00F91C82">
      <w:pPr>
        <w:jc w:val="both"/>
        <w:rPr>
          <w:rFonts w:ascii="Arial" w:hAnsi="Arial"/>
          <w:sz w:val="22"/>
        </w:rPr>
      </w:pPr>
    </w:p>
    <w:p w14:paraId="7A9C91A6" w14:textId="77777777" w:rsidR="00F91C82" w:rsidRDefault="00F91C82" w:rsidP="00F91C82">
      <w:pPr>
        <w:jc w:val="both"/>
        <w:rPr>
          <w:rFonts w:ascii="Arial" w:hAnsi="Arial"/>
          <w:sz w:val="22"/>
        </w:rPr>
      </w:pPr>
    </w:p>
    <w:p w14:paraId="7A9C91A7" w14:textId="77777777" w:rsidR="00F91C82" w:rsidRDefault="00F91C82" w:rsidP="00F91C82">
      <w:pPr>
        <w:jc w:val="both"/>
        <w:rPr>
          <w:rFonts w:ascii="Arial" w:hAnsi="Arial"/>
          <w:sz w:val="22"/>
        </w:rPr>
      </w:pPr>
    </w:p>
    <w:p w14:paraId="7A9C91A8" w14:textId="77777777" w:rsidR="00F91C82" w:rsidRDefault="00F91C82" w:rsidP="00F91C82">
      <w:pPr>
        <w:jc w:val="both"/>
        <w:rPr>
          <w:rFonts w:ascii="Arial" w:hAnsi="Arial"/>
          <w:sz w:val="22"/>
        </w:rPr>
      </w:pPr>
    </w:p>
    <w:p w14:paraId="7A9C91A9" w14:textId="77777777" w:rsidR="00F91C82" w:rsidRDefault="00F91C82" w:rsidP="00F91C82">
      <w:pPr>
        <w:jc w:val="both"/>
        <w:rPr>
          <w:rFonts w:ascii="Arial" w:hAnsi="Arial"/>
          <w:sz w:val="22"/>
        </w:rPr>
      </w:pPr>
    </w:p>
    <w:p w14:paraId="7A9C91AA" w14:textId="77777777" w:rsidR="00F91C82" w:rsidRDefault="00F91C82" w:rsidP="00F91C82">
      <w:pPr>
        <w:pStyle w:val="Textoindependiente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</w:t>
      </w:r>
    </w:p>
    <w:p w14:paraId="7A9C91AB" w14:textId="77777777" w:rsidR="00F91C82" w:rsidRDefault="00F91C82" w:rsidP="00F91C82">
      <w:pPr>
        <w:pStyle w:val="Textoindependiente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Líder Proceso Control Interno Disciplinario</w:t>
      </w:r>
    </w:p>
    <w:p w14:paraId="7A9C91AD" w14:textId="77777777" w:rsidR="00F00375" w:rsidRDefault="00F00375"/>
    <w:p w14:paraId="135279ED" w14:textId="6D9953CC" w:rsidR="002D70EB" w:rsidRPr="002D70EB" w:rsidRDefault="002D70EB">
      <w:pPr>
        <w:rPr>
          <w:rFonts w:ascii="Arial" w:hAnsi="Arial" w:cs="Arial"/>
          <w:sz w:val="16"/>
        </w:rPr>
      </w:pPr>
      <w:r w:rsidRPr="002D70EB">
        <w:rPr>
          <w:rFonts w:ascii="Arial" w:hAnsi="Arial" w:cs="Arial"/>
          <w:sz w:val="16"/>
        </w:rPr>
        <w:t>Elaboró:</w:t>
      </w:r>
      <w:bookmarkStart w:id="0" w:name="_GoBack"/>
      <w:bookmarkEnd w:id="0"/>
    </w:p>
    <w:sectPr w:rsidR="002D70EB" w:rsidRPr="002D70EB" w:rsidSect="00B9149D">
      <w:headerReference w:type="default" r:id="rId9"/>
      <w:headerReference w:type="first" r:id="rId10"/>
      <w:pgSz w:w="12242" w:h="18722" w:code="258"/>
      <w:pgMar w:top="2268" w:right="1701" w:bottom="1701" w:left="1701" w:header="851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DCF00" w14:textId="77777777" w:rsidR="005959DE" w:rsidRDefault="005959DE" w:rsidP="00F91C82">
      <w:r>
        <w:separator/>
      </w:r>
    </w:p>
  </w:endnote>
  <w:endnote w:type="continuationSeparator" w:id="0">
    <w:p w14:paraId="17C0023B" w14:textId="77777777" w:rsidR="005959DE" w:rsidRDefault="005959DE" w:rsidP="00F9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A9565" w14:textId="77777777" w:rsidR="005959DE" w:rsidRDefault="005959DE" w:rsidP="00F91C82">
      <w:r>
        <w:separator/>
      </w:r>
    </w:p>
  </w:footnote>
  <w:footnote w:type="continuationSeparator" w:id="0">
    <w:p w14:paraId="0042BD53" w14:textId="77777777" w:rsidR="005959DE" w:rsidRDefault="005959DE" w:rsidP="00F9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A94EB4" w14:paraId="7A9C91B8" w14:textId="77777777" w:rsidTr="004B1EBC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7A9C91B4" w14:textId="77777777" w:rsidR="00A94EB4" w:rsidRDefault="00A94EB4" w:rsidP="004B1EB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A9C91CA" wp14:editId="7A9C91CB">
                <wp:extent cx="542925" cy="723900"/>
                <wp:effectExtent l="0" t="0" r="9525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7A9C91B5" w14:textId="77777777" w:rsidR="00A94EB4" w:rsidRDefault="00A94EB4" w:rsidP="004B1EBC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Auto por Medio del Cual se Ordena la Suspensión Provisional</w:t>
          </w:r>
        </w:p>
      </w:tc>
      <w:tc>
        <w:tcPr>
          <w:tcW w:w="993" w:type="dxa"/>
          <w:vAlign w:val="center"/>
        </w:tcPr>
        <w:p w14:paraId="7A9C91B6" w14:textId="77777777" w:rsidR="00A94EB4" w:rsidRDefault="00A94EB4" w:rsidP="004B1EBC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7A9C91B7" w14:textId="0D0B57E4" w:rsidR="00A94EB4" w:rsidRDefault="00A94EB4" w:rsidP="004B1EBC">
          <w:pPr>
            <w:pStyle w:val="Sangradetextonormal"/>
            <w:ind w:left="0"/>
            <w:jc w:val="both"/>
            <w:rPr>
              <w:rFonts w:ascii="Arial" w:hAnsi="Arial"/>
              <w:sz w:val="22"/>
            </w:rPr>
          </w:pPr>
          <w:r w:rsidRPr="00BA6C75">
            <w:rPr>
              <w:rFonts w:ascii="Arial" w:hAnsi="Arial"/>
              <w:bCs/>
              <w:noProof/>
              <w:sz w:val="22"/>
            </w:rPr>
            <w:t>FCD-1</w:t>
          </w:r>
          <w:r w:rsidR="00227186" w:rsidRPr="00BA6C75">
            <w:rPr>
              <w:rFonts w:ascii="Arial" w:hAnsi="Arial"/>
              <w:bCs/>
              <w:noProof/>
              <w:sz w:val="22"/>
            </w:rPr>
            <w:t>10</w:t>
          </w:r>
          <w:r w:rsidRPr="00BA6C75">
            <w:rPr>
              <w:rFonts w:ascii="Arial" w:hAnsi="Arial"/>
              <w:bCs/>
              <w:noProof/>
              <w:sz w:val="22"/>
            </w:rPr>
            <w:t xml:space="preserve"> v.00</w:t>
          </w:r>
        </w:p>
      </w:tc>
    </w:tr>
    <w:tr w:rsidR="00A94EB4" w14:paraId="7A9C91BD" w14:textId="77777777" w:rsidTr="004B1EBC">
      <w:trPr>
        <w:cantSplit/>
        <w:trHeight w:val="563"/>
      </w:trPr>
      <w:tc>
        <w:tcPr>
          <w:tcW w:w="1260" w:type="dxa"/>
          <w:vMerge/>
          <w:vAlign w:val="center"/>
        </w:tcPr>
        <w:p w14:paraId="7A9C91B9" w14:textId="77777777" w:rsidR="00A94EB4" w:rsidRDefault="00A94EB4" w:rsidP="004B1EBC"/>
      </w:tc>
      <w:tc>
        <w:tcPr>
          <w:tcW w:w="4977" w:type="dxa"/>
          <w:vMerge/>
          <w:vAlign w:val="center"/>
        </w:tcPr>
        <w:p w14:paraId="7A9C91BA" w14:textId="77777777" w:rsidR="00A94EB4" w:rsidRDefault="00A94EB4" w:rsidP="004B1EBC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7A9C91BB" w14:textId="77777777" w:rsidR="00A94EB4" w:rsidRDefault="00A94EB4" w:rsidP="004B1EBC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7A9C91BC" w14:textId="77777777" w:rsidR="00A94EB4" w:rsidRPr="00BA6C75" w:rsidRDefault="00A94EB4" w:rsidP="004B1EBC">
          <w:pPr>
            <w:jc w:val="center"/>
            <w:rPr>
              <w:rFonts w:ascii="Arial" w:hAnsi="Arial"/>
              <w:bCs/>
              <w:sz w:val="22"/>
            </w:rPr>
          </w:pPr>
          <w:r w:rsidRPr="00BA6C75">
            <w:rPr>
              <w:rFonts w:ascii="Arial" w:hAnsi="Arial"/>
              <w:bCs/>
              <w:sz w:val="22"/>
            </w:rPr>
            <w:fldChar w:fldCharType="begin"/>
          </w:r>
          <w:r w:rsidRPr="00BA6C75">
            <w:rPr>
              <w:rFonts w:ascii="Arial" w:hAnsi="Arial"/>
              <w:bCs/>
              <w:sz w:val="22"/>
            </w:rPr>
            <w:instrText>PAGE  \* Arabic  \* MERGEFORMAT</w:instrText>
          </w:r>
          <w:r w:rsidRPr="00BA6C75">
            <w:rPr>
              <w:rFonts w:ascii="Arial" w:hAnsi="Arial"/>
              <w:bCs/>
              <w:sz w:val="22"/>
            </w:rPr>
            <w:fldChar w:fldCharType="separate"/>
          </w:r>
          <w:r w:rsidR="002D70EB" w:rsidRPr="00BA6C75">
            <w:rPr>
              <w:rFonts w:ascii="Arial" w:hAnsi="Arial"/>
              <w:bCs/>
              <w:noProof/>
              <w:sz w:val="22"/>
            </w:rPr>
            <w:t>2</w:t>
          </w:r>
          <w:r w:rsidRPr="00BA6C75">
            <w:rPr>
              <w:rFonts w:ascii="Arial" w:hAnsi="Arial"/>
              <w:bCs/>
              <w:sz w:val="22"/>
            </w:rPr>
            <w:fldChar w:fldCharType="end"/>
          </w:r>
          <w:r w:rsidRPr="00BA6C75">
            <w:rPr>
              <w:rFonts w:ascii="Arial" w:hAnsi="Arial"/>
              <w:bCs/>
              <w:sz w:val="22"/>
            </w:rPr>
            <w:t xml:space="preserve"> de </w:t>
          </w:r>
          <w:r w:rsidRPr="00BA6C75">
            <w:rPr>
              <w:rFonts w:ascii="Arial" w:hAnsi="Arial"/>
              <w:bCs/>
              <w:sz w:val="22"/>
            </w:rPr>
            <w:fldChar w:fldCharType="begin"/>
          </w:r>
          <w:r w:rsidRPr="00BA6C75">
            <w:rPr>
              <w:rFonts w:ascii="Arial" w:hAnsi="Arial"/>
              <w:bCs/>
              <w:sz w:val="22"/>
            </w:rPr>
            <w:instrText>NUMPAGES  \* Arabic  \* MERGEFORMAT</w:instrText>
          </w:r>
          <w:r w:rsidRPr="00BA6C75">
            <w:rPr>
              <w:rFonts w:ascii="Arial" w:hAnsi="Arial"/>
              <w:bCs/>
              <w:sz w:val="22"/>
            </w:rPr>
            <w:fldChar w:fldCharType="separate"/>
          </w:r>
          <w:r w:rsidR="002D70EB" w:rsidRPr="00BA6C75">
            <w:rPr>
              <w:rFonts w:ascii="Arial" w:hAnsi="Arial"/>
              <w:bCs/>
              <w:noProof/>
              <w:sz w:val="22"/>
            </w:rPr>
            <w:t>2</w:t>
          </w:r>
          <w:r w:rsidRPr="00BA6C75">
            <w:rPr>
              <w:rFonts w:ascii="Arial" w:hAnsi="Arial"/>
              <w:bCs/>
              <w:sz w:val="22"/>
            </w:rPr>
            <w:fldChar w:fldCharType="end"/>
          </w:r>
        </w:p>
      </w:tc>
    </w:tr>
  </w:tbl>
  <w:p w14:paraId="7A9C91BE" w14:textId="77777777" w:rsidR="00A94EB4" w:rsidRDefault="00A94E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89179A" w14:paraId="7A9C91C3" w14:textId="77777777" w:rsidTr="00FA485F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7A9C91BF" w14:textId="77777777" w:rsidR="0089179A" w:rsidRDefault="00F91C82" w:rsidP="00FA485F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A9C91CC" wp14:editId="7A9C91CD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7A9C91C0" w14:textId="77777777" w:rsidR="0089179A" w:rsidRDefault="00995074" w:rsidP="00FA485F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Auto por Medio del Cual se Ordena la Suspensión Provisional</w:t>
          </w:r>
        </w:p>
      </w:tc>
      <w:tc>
        <w:tcPr>
          <w:tcW w:w="993" w:type="dxa"/>
          <w:vAlign w:val="center"/>
        </w:tcPr>
        <w:p w14:paraId="7A9C91C1" w14:textId="77777777" w:rsidR="0089179A" w:rsidRDefault="00995074" w:rsidP="00FA485F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7A9C91C2" w14:textId="3E98621A" w:rsidR="0089179A" w:rsidRPr="00E65C2B" w:rsidRDefault="00A94EB4" w:rsidP="00A94EB4">
          <w:pPr>
            <w:pStyle w:val="Sangradetextonormal"/>
            <w:ind w:left="0"/>
            <w:jc w:val="both"/>
            <w:rPr>
              <w:rFonts w:ascii="Arial" w:hAnsi="Arial"/>
              <w:sz w:val="22"/>
              <w:szCs w:val="22"/>
            </w:rPr>
          </w:pPr>
          <w:r w:rsidRPr="00E65C2B">
            <w:rPr>
              <w:rFonts w:ascii="Arial" w:hAnsi="Arial" w:cs="Arial"/>
              <w:sz w:val="22"/>
              <w:szCs w:val="22"/>
            </w:rPr>
            <w:t>FCD-1</w:t>
          </w:r>
          <w:r w:rsidR="00227186">
            <w:rPr>
              <w:rFonts w:ascii="Arial" w:hAnsi="Arial" w:cs="Arial"/>
              <w:sz w:val="22"/>
              <w:szCs w:val="22"/>
            </w:rPr>
            <w:t>10</w:t>
          </w:r>
          <w:r w:rsidRPr="00E65C2B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89179A" w14:paraId="7A9C91C8" w14:textId="77777777" w:rsidTr="00FA485F">
      <w:trPr>
        <w:cantSplit/>
        <w:trHeight w:val="563"/>
      </w:trPr>
      <w:tc>
        <w:tcPr>
          <w:tcW w:w="1260" w:type="dxa"/>
          <w:vMerge/>
          <w:vAlign w:val="center"/>
        </w:tcPr>
        <w:p w14:paraId="7A9C91C4" w14:textId="77777777" w:rsidR="0089179A" w:rsidRDefault="00BA6C75" w:rsidP="00FA485F"/>
      </w:tc>
      <w:tc>
        <w:tcPr>
          <w:tcW w:w="4977" w:type="dxa"/>
          <w:vMerge/>
          <w:vAlign w:val="center"/>
        </w:tcPr>
        <w:p w14:paraId="7A9C91C5" w14:textId="77777777" w:rsidR="0089179A" w:rsidRDefault="00BA6C75" w:rsidP="00FA485F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7A9C91C6" w14:textId="77777777" w:rsidR="0089179A" w:rsidRDefault="00995074" w:rsidP="00FA485F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7A9C91C7" w14:textId="684AA3C1" w:rsidR="0089179A" w:rsidRPr="00E65C2B" w:rsidRDefault="00995074" w:rsidP="00FA485F">
          <w:pPr>
            <w:jc w:val="center"/>
            <w:rPr>
              <w:rFonts w:ascii="Arial" w:hAnsi="Arial"/>
              <w:sz w:val="22"/>
              <w:szCs w:val="22"/>
            </w:rPr>
          </w:pPr>
          <w:r w:rsidRPr="00E65C2B">
            <w:rPr>
              <w:rFonts w:ascii="Arial" w:hAnsi="Arial"/>
              <w:sz w:val="22"/>
              <w:szCs w:val="22"/>
            </w:rPr>
            <w:t xml:space="preserve">1 de </w:t>
          </w:r>
          <w:r w:rsidR="00BA6C75">
            <w:rPr>
              <w:rFonts w:ascii="Arial" w:hAnsi="Arial"/>
              <w:sz w:val="22"/>
              <w:szCs w:val="22"/>
            </w:rPr>
            <w:t>2</w:t>
          </w:r>
        </w:p>
      </w:tc>
    </w:tr>
  </w:tbl>
  <w:p w14:paraId="7A9C91C9" w14:textId="77777777" w:rsidR="0089179A" w:rsidRDefault="00BA6C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C82"/>
    <w:rsid w:val="0007103C"/>
    <w:rsid w:val="000757CB"/>
    <w:rsid w:val="000C0BCF"/>
    <w:rsid w:val="00150914"/>
    <w:rsid w:val="00227186"/>
    <w:rsid w:val="00245819"/>
    <w:rsid w:val="0025099D"/>
    <w:rsid w:val="00253957"/>
    <w:rsid w:val="002D70EB"/>
    <w:rsid w:val="003E6CE3"/>
    <w:rsid w:val="00434BA0"/>
    <w:rsid w:val="005358F1"/>
    <w:rsid w:val="005959DE"/>
    <w:rsid w:val="006765EC"/>
    <w:rsid w:val="006F0A06"/>
    <w:rsid w:val="00734F48"/>
    <w:rsid w:val="00995074"/>
    <w:rsid w:val="00A94EB4"/>
    <w:rsid w:val="00B9149D"/>
    <w:rsid w:val="00BA6C75"/>
    <w:rsid w:val="00C906BD"/>
    <w:rsid w:val="00E65C2B"/>
    <w:rsid w:val="00F00375"/>
    <w:rsid w:val="00F91C82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917D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91C82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F91C82"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F91C82"/>
    <w:pPr>
      <w:keepNext/>
      <w:outlineLvl w:val="2"/>
    </w:pPr>
    <w:rPr>
      <w:rFonts w:ascii="Arial" w:hAnsi="Arial"/>
      <w:b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1C82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1C82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1C82"/>
    <w:rPr>
      <w:rFonts w:ascii="Arial" w:eastAsia="Times New Roman" w:hAnsi="Arial" w:cs="Times New Roman"/>
      <w:b/>
      <w:sz w:val="20"/>
      <w:szCs w:val="20"/>
      <w:lang w:val="es-ES" w:eastAsia="es-CO"/>
    </w:rPr>
  </w:style>
  <w:style w:type="paragraph" w:styleId="Encabezado">
    <w:name w:val="header"/>
    <w:basedOn w:val="Normal"/>
    <w:link w:val="EncabezadoCar"/>
    <w:semiHidden/>
    <w:rsid w:val="00F91C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91C8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91C82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91C82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C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C8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1C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C8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94EB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4EB4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00B38-7C63-4758-8CF2-BCC8E45D92C3}">
  <ds:schemaRefs>
    <ds:schemaRef ds:uri="e31311bd-31ff-4282-8d42-643c92e0006f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B7AC3F78-97A0-4B84-A9E7-8D788CEB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2C1E8-DB2F-465D-ACEE-C529740FD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2022-02-28T19:55:00Z</dcterms:created>
  <dcterms:modified xsi:type="dcterms:W3CDTF">2022-04-19T15:50:00Z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