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76620" w:rsidR="00B31F8D" w:rsidP="00346371" w:rsidRDefault="00B31F8D" w14:paraId="2722E80E" w14:textId="77777777">
      <w:pPr>
        <w:pStyle w:val="Sinespaciado"/>
      </w:pPr>
    </w:p>
    <w:p w:rsidRPr="00076620" w:rsidR="00B31F8D" w:rsidP="00B31F8D" w:rsidRDefault="00B31F8D" w14:paraId="012D1BFC" w14:textId="77777777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Pr="00076620" w:rsidR="00B31F8D" w:rsidP="00B31F8D" w:rsidRDefault="00B31F8D" w14:paraId="3A973D2F" w14:textId="77777777">
      <w:pPr>
        <w:rPr>
          <w:rFonts w:ascii="Arial" w:hAnsi="Arial" w:cs="Arial"/>
          <w:sz w:val="22"/>
          <w:szCs w:val="22"/>
        </w:rPr>
      </w:pPr>
      <w:r w:rsidRPr="00076620">
        <w:rPr>
          <w:rFonts w:ascii="Arial" w:hAnsi="Arial" w:cs="Arial"/>
          <w:b/>
          <w:sz w:val="22"/>
          <w:szCs w:val="22"/>
        </w:rPr>
        <w:t>PETICIÓN</w:t>
      </w:r>
      <w:r w:rsidRPr="00076620">
        <w:rPr>
          <w:rFonts w:ascii="Arial" w:hAnsi="Arial" w:cs="Arial"/>
          <w:sz w:val="22"/>
          <w:szCs w:val="22"/>
        </w:rPr>
        <w:t>:    (</w:t>
      </w:r>
      <w:proofErr w:type="spellStart"/>
      <w:r w:rsidRPr="00076620">
        <w:rPr>
          <w:rFonts w:ascii="Arial" w:hAnsi="Arial" w:cs="Arial"/>
          <w:sz w:val="22"/>
          <w:szCs w:val="22"/>
        </w:rPr>
        <w:t>dd</w:t>
      </w:r>
      <w:proofErr w:type="spellEnd"/>
      <w:r w:rsidRPr="00076620">
        <w:rPr>
          <w:rFonts w:ascii="Arial" w:hAnsi="Arial" w:cs="Arial"/>
          <w:sz w:val="22"/>
          <w:szCs w:val="22"/>
        </w:rPr>
        <w:t>/mm/</w:t>
      </w:r>
      <w:proofErr w:type="spellStart"/>
      <w:r w:rsidRPr="00076620">
        <w:rPr>
          <w:rFonts w:ascii="Arial" w:hAnsi="Arial" w:cs="Arial"/>
          <w:sz w:val="22"/>
          <w:szCs w:val="22"/>
        </w:rPr>
        <w:t>aa</w:t>
      </w:r>
      <w:proofErr w:type="spellEnd"/>
      <w:r w:rsidRPr="00076620">
        <w:rPr>
          <w:rFonts w:ascii="Arial" w:hAnsi="Arial" w:cs="Arial"/>
          <w:sz w:val="22"/>
          <w:szCs w:val="22"/>
        </w:rPr>
        <w:t xml:space="preserve">)          Radicado: </w:t>
      </w:r>
    </w:p>
    <w:p w:rsidRPr="00076620" w:rsidR="00B31F8D" w:rsidP="00B31F8D" w:rsidRDefault="00B31F8D" w14:paraId="5712F51D" w14:textId="77777777">
      <w:pPr>
        <w:rPr>
          <w:rFonts w:ascii="Arial" w:hAnsi="Arial" w:cs="Arial"/>
          <w:sz w:val="22"/>
          <w:szCs w:val="22"/>
        </w:rPr>
      </w:pPr>
    </w:p>
    <w:p w:rsidRPr="00076620" w:rsidR="00B31F8D" w:rsidP="00B31F8D" w:rsidRDefault="00B31F8D" w14:paraId="0D5231F4" w14:textId="77777777">
      <w:pPr>
        <w:rPr>
          <w:rFonts w:ascii="Arial" w:hAnsi="Arial" w:cs="Arial"/>
          <w:sz w:val="22"/>
          <w:szCs w:val="22"/>
        </w:rPr>
      </w:pPr>
    </w:p>
    <w:p w:rsidRPr="00076620" w:rsidR="00B31F8D" w:rsidP="00B31F8D" w:rsidRDefault="00B31F8D" w14:paraId="25531E02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076620">
        <w:rPr>
          <w:rFonts w:ascii="Arial" w:hAnsi="Arial" w:cs="Arial"/>
          <w:b/>
          <w:sz w:val="22"/>
          <w:szCs w:val="22"/>
        </w:rPr>
        <w:t xml:space="preserve">EL DIRECTOR DE LA OFICINA DE CONTROL INTERNO DISCIPLINARIO </w:t>
      </w:r>
    </w:p>
    <w:p w:rsidRPr="00076620" w:rsidR="00B31F8D" w:rsidP="00B31F8D" w:rsidRDefault="00B31F8D" w14:paraId="00B2E755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B31F8D" w:rsidP="00B31F8D" w:rsidRDefault="00B31F8D" w14:paraId="6A61489F" w14:textId="77777777">
      <w:pPr>
        <w:rPr>
          <w:rFonts w:ascii="Arial" w:hAnsi="Arial" w:cs="Arial"/>
          <w:sz w:val="22"/>
          <w:szCs w:val="22"/>
        </w:rPr>
      </w:pPr>
    </w:p>
    <w:p w:rsidRPr="00076620" w:rsidR="00B31F8D" w:rsidP="00B31F8D" w:rsidRDefault="00B31F8D" w14:paraId="312BE410" w14:textId="77777777">
      <w:pPr>
        <w:jc w:val="both"/>
        <w:rPr>
          <w:rFonts w:ascii="Arial" w:hAnsi="Arial" w:cs="Arial"/>
          <w:sz w:val="22"/>
          <w:szCs w:val="22"/>
        </w:rPr>
      </w:pPr>
      <w:r w:rsidRPr="00076620">
        <w:rPr>
          <w:rFonts w:ascii="Arial" w:hAnsi="Arial" w:cs="Arial"/>
          <w:sz w:val="22"/>
          <w:szCs w:val="22"/>
        </w:rPr>
        <w:t xml:space="preserve">En uso de sus facultades legales y en especial </w:t>
      </w:r>
      <w:r>
        <w:rPr>
          <w:rFonts w:ascii="Arial" w:hAnsi="Arial" w:cs="Arial"/>
          <w:sz w:val="22"/>
          <w:szCs w:val="22"/>
        </w:rPr>
        <w:t xml:space="preserve">de conformidad con el </w:t>
      </w:r>
      <w:r w:rsidRPr="00076620">
        <w:rPr>
          <w:rFonts w:ascii="Arial" w:hAnsi="Arial" w:cs="Arial"/>
          <w:sz w:val="22"/>
          <w:szCs w:val="22"/>
        </w:rPr>
        <w:t>artículo 1 de la ley 1755 del 30 de junio de 2015, el cual sustituyó el Título II, de la Parte Primera de la Ley 1437 de 2011,</w:t>
      </w:r>
      <w:r>
        <w:rPr>
          <w:rFonts w:ascii="Arial" w:hAnsi="Arial" w:cs="Arial"/>
          <w:sz w:val="22"/>
          <w:szCs w:val="22"/>
        </w:rPr>
        <w:t xml:space="preserve"> </w:t>
      </w:r>
    </w:p>
    <w:p w:rsidRPr="00076620" w:rsidR="00B31F8D" w:rsidP="00B31F8D" w:rsidRDefault="00B31F8D" w14:paraId="7BD9191E" w14:textId="77777777">
      <w:pPr>
        <w:rPr>
          <w:rFonts w:ascii="Arial" w:hAnsi="Arial" w:cs="Arial"/>
          <w:sz w:val="22"/>
          <w:szCs w:val="22"/>
        </w:rPr>
      </w:pPr>
    </w:p>
    <w:p w:rsidRPr="00076620" w:rsidR="00B31F8D" w:rsidP="00B31F8D" w:rsidRDefault="00B31F8D" w14:paraId="52A595E6" w14:textId="77777777">
      <w:pPr>
        <w:rPr>
          <w:rFonts w:ascii="Arial" w:hAnsi="Arial" w:cs="Arial"/>
          <w:sz w:val="22"/>
          <w:szCs w:val="22"/>
        </w:rPr>
      </w:pPr>
    </w:p>
    <w:p w:rsidR="00B31F8D" w:rsidP="00B31F8D" w:rsidRDefault="00B31F8D" w14:paraId="35747817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076620">
        <w:rPr>
          <w:rFonts w:ascii="Arial" w:hAnsi="Arial" w:cs="Arial"/>
          <w:b/>
          <w:sz w:val="22"/>
          <w:szCs w:val="22"/>
        </w:rPr>
        <w:t>CONSIDERANDO</w:t>
      </w:r>
    </w:p>
    <w:p w:rsidR="00B31F8D" w:rsidP="00B31F8D" w:rsidRDefault="00B31F8D" w14:paraId="502FD489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3B2C9C" w:rsidR="00B31F8D" w:rsidP="00B31F8D" w:rsidRDefault="00B31F8D" w14:paraId="55F95EDD" w14:textId="77777777">
      <w:pPr>
        <w:jc w:val="both"/>
        <w:rPr>
          <w:rFonts w:ascii="Arial" w:hAnsi="Arial" w:cs="Arial"/>
          <w:sz w:val="22"/>
          <w:szCs w:val="22"/>
        </w:rPr>
      </w:pPr>
      <w:r w:rsidRPr="003B2C9C">
        <w:rPr>
          <w:rFonts w:ascii="Arial" w:hAnsi="Arial" w:cs="Arial"/>
          <w:sz w:val="22"/>
          <w:szCs w:val="22"/>
        </w:rPr>
        <w:t>El derecho de petición</w:t>
      </w:r>
      <w:r>
        <w:rPr>
          <w:rFonts w:ascii="Arial" w:hAnsi="Arial" w:cs="Arial"/>
          <w:sz w:val="22"/>
          <w:szCs w:val="22"/>
        </w:rPr>
        <w:t xml:space="preserve">, elevado a derecho fundamental mediante el artículo 23 de la Constitución Política de Colombia, y reglamentado en la Ley Estatutaria 1755 del 2015, otorga a toda persona natural o jurídica la facultad de presentar peticiones respetuosas ante las autoridades de forma escrita o verbal, por motivos de interés general o particular, </w:t>
      </w:r>
      <w:r w:rsidRPr="003B2C9C">
        <w:rPr>
          <w:rFonts w:ascii="Arial" w:hAnsi="Arial" w:cs="Arial"/>
          <w:sz w:val="22"/>
          <w:szCs w:val="22"/>
        </w:rPr>
        <w:t>mediante el cual se puede solicitar el reconocimiento de un derecho, la intervención de una entidad o funcionario, la resolución de una situación jurídica</w:t>
      </w:r>
      <w:r w:rsidRPr="003B2C9C">
        <w:rPr>
          <w:rFonts w:ascii="Arial" w:hAnsi="Arial" w:cs="Arial"/>
          <w:sz w:val="22"/>
          <w:szCs w:val="22"/>
          <w:u w:val="single"/>
        </w:rPr>
        <w:t>,</w:t>
      </w:r>
      <w:r w:rsidRPr="003B2C9C">
        <w:rPr>
          <w:rFonts w:ascii="Arial" w:hAnsi="Arial" w:cs="Arial"/>
          <w:sz w:val="22"/>
          <w:szCs w:val="22"/>
        </w:rPr>
        <w:t xml:space="preserve"> la prestación de un servicio, requerir información, consultar, examinar y requerir copias de documentos, formular consultas, quejas, denuncias y reclamos e interponer recursos.</w:t>
      </w:r>
    </w:p>
    <w:p w:rsidR="00B31F8D" w:rsidP="00B31F8D" w:rsidRDefault="00B31F8D" w14:paraId="5AB92EFB" w14:textId="77777777">
      <w:pPr>
        <w:jc w:val="both"/>
        <w:rPr>
          <w:rFonts w:ascii="Arial" w:hAnsi="Arial" w:cs="Arial"/>
          <w:sz w:val="22"/>
          <w:szCs w:val="22"/>
        </w:rPr>
      </w:pPr>
    </w:p>
    <w:p w:rsidR="00B31F8D" w:rsidP="00B31F8D" w:rsidRDefault="00B31F8D" w14:paraId="0D4C4634" w14:textId="77777777">
      <w:pPr>
        <w:jc w:val="both"/>
        <w:rPr>
          <w:rFonts w:ascii="Arial" w:hAnsi="Arial" w:cs="Arial"/>
          <w:sz w:val="22"/>
          <w:szCs w:val="22"/>
        </w:rPr>
      </w:pPr>
      <w:r w:rsidRPr="00076620">
        <w:rPr>
          <w:rFonts w:ascii="Arial" w:hAnsi="Arial" w:cs="Arial"/>
          <w:sz w:val="22"/>
          <w:szCs w:val="22"/>
        </w:rPr>
        <w:t>Que el día XXX</w:t>
      </w:r>
      <w:r w:rsidRPr="0007662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el (la) señor(a) XXXX presentó</w:t>
      </w:r>
      <w:r w:rsidRPr="00076620">
        <w:rPr>
          <w:rFonts w:ascii="Arial" w:hAnsi="Arial" w:cs="Arial"/>
          <w:sz w:val="22"/>
          <w:szCs w:val="22"/>
        </w:rPr>
        <w:t xml:space="preserve"> petición r</w:t>
      </w:r>
      <w:r>
        <w:rPr>
          <w:rFonts w:ascii="Arial" w:hAnsi="Arial" w:cs="Arial"/>
          <w:sz w:val="22"/>
          <w:szCs w:val="22"/>
        </w:rPr>
        <w:t>elacionada</w:t>
      </w:r>
      <w:r w:rsidRPr="00076620">
        <w:rPr>
          <w:rFonts w:ascii="Arial" w:hAnsi="Arial" w:cs="Arial"/>
          <w:sz w:val="22"/>
          <w:szCs w:val="22"/>
        </w:rPr>
        <w:t xml:space="preserve"> con</w:t>
      </w:r>
      <w:r>
        <w:rPr>
          <w:rFonts w:ascii="Arial" w:hAnsi="Arial" w:cs="Arial"/>
          <w:sz w:val="22"/>
          <w:szCs w:val="22"/>
        </w:rPr>
        <w:t xml:space="preserve"> (solicitud de información y/o documentos de los enunciados en el artículo 24 de la Ley 1755 del 2015)</w:t>
      </w:r>
    </w:p>
    <w:p w:rsidR="00B31F8D" w:rsidP="00B31F8D" w:rsidRDefault="00B31F8D" w14:paraId="422DE566" w14:textId="77777777">
      <w:pPr>
        <w:jc w:val="both"/>
        <w:rPr>
          <w:rFonts w:ascii="Arial" w:hAnsi="Arial" w:cs="Arial"/>
          <w:sz w:val="22"/>
          <w:szCs w:val="22"/>
        </w:rPr>
      </w:pPr>
    </w:p>
    <w:p w:rsidR="00B31F8D" w:rsidP="00B31F8D" w:rsidRDefault="00B31F8D" w14:paraId="75C64FD8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articulo 14 ibídem contempló los plazos en los que la autoridad debe dar respuesta a las distintas modalidades de peticiones y estableció como regla general el término de quince (15) días contados a partir de su recepción. Asimismo, atendiendo al contenido de la petición, determinó unos plazos especiales, fijando en relación a las solicitudes de documentos e información un término de diez (10) días, que una vez cumplidos sin que la autoridad haya resuelto o informado al interesado sobre algún tipo de ampliación del plazo, dará lugar a la aplicación del silencio administrativo positivo, salvo que se trate de documentos sometidos a reserva legal. </w:t>
      </w:r>
    </w:p>
    <w:p w:rsidR="00B31F8D" w:rsidP="00B31F8D" w:rsidRDefault="00B31F8D" w14:paraId="53F210D9" w14:textId="77777777">
      <w:pPr>
        <w:jc w:val="both"/>
        <w:rPr>
          <w:rFonts w:ascii="Arial" w:hAnsi="Arial" w:cs="Arial"/>
          <w:sz w:val="22"/>
          <w:szCs w:val="22"/>
        </w:rPr>
      </w:pPr>
    </w:p>
    <w:p w:rsidR="00B31F8D" w:rsidP="00B31F8D" w:rsidRDefault="00B31F8D" w14:paraId="087D2695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norma en comento en su artículo 24 consagra taxativamente los documentos e información que por disposición constitucional y legal tienen carácter de reserva legal por razones de interés general, finalidades de orden constitucional o de protección de derechos fundamentales. Ante estos eventos, el funcionario debe rechazar la petición mediante decisión motivada, asegurando el ejercicio del derecho al acceso a la información pública. A ese respecto señala el artículo 25 ibídem: </w:t>
      </w:r>
    </w:p>
    <w:p w:rsidRPr="000F400A" w:rsidR="00B31F8D" w:rsidP="00B31F8D" w:rsidRDefault="00B31F8D" w14:paraId="443DDC20" w14:textId="77777777">
      <w:pPr>
        <w:jc w:val="both"/>
        <w:rPr>
          <w:rFonts w:ascii="Arial" w:hAnsi="Arial" w:cs="Arial"/>
          <w:i/>
          <w:sz w:val="22"/>
          <w:szCs w:val="22"/>
        </w:rPr>
      </w:pPr>
    </w:p>
    <w:p w:rsidRPr="001A6349" w:rsidR="00B31F8D" w:rsidP="00B31F8D" w:rsidRDefault="00B31F8D" w14:paraId="143281BB" w14:textId="77777777">
      <w:pPr>
        <w:ind w:left="708"/>
        <w:jc w:val="both"/>
        <w:rPr>
          <w:rFonts w:ascii="Arial" w:hAnsi="Arial" w:cs="Arial"/>
          <w:b/>
          <w:i/>
          <w:sz w:val="22"/>
          <w:szCs w:val="22"/>
        </w:rPr>
      </w:pPr>
      <w:r w:rsidRPr="001A6349">
        <w:rPr>
          <w:rStyle w:val="a0"/>
          <w:rFonts w:ascii="Arial" w:hAnsi="Arial" w:cs="Arial"/>
          <w:b/>
          <w:bCs/>
          <w:i/>
          <w:sz w:val="22"/>
          <w:szCs w:val="22"/>
          <w:shd w:val="clear" w:color="auto" w:fill="FFFFFF"/>
        </w:rPr>
        <w:t>“Artículo 25. </w:t>
      </w:r>
      <w:r w:rsidRPr="001A6349">
        <w:rPr>
          <w:rStyle w:val="a0"/>
          <w:rFonts w:ascii="Arial" w:hAnsi="Arial" w:cs="Arial"/>
          <w:b/>
          <w:bCs/>
          <w:i/>
          <w:iCs/>
          <w:sz w:val="22"/>
          <w:szCs w:val="22"/>
          <w:shd w:val="clear" w:color="auto" w:fill="FFFFFF"/>
        </w:rPr>
        <w:t>Rechazo de las peticiones de información por motivo de reserva. </w:t>
      </w:r>
      <w:r w:rsidRPr="001A6349">
        <w:rPr>
          <w:rStyle w:val="a0"/>
          <w:rFonts w:ascii="Arial" w:hAnsi="Arial" w:cs="Arial"/>
          <w:i/>
          <w:sz w:val="22"/>
          <w:szCs w:val="22"/>
          <w:shd w:val="clear" w:color="auto" w:fill="FFFFFF"/>
        </w:rPr>
        <w:t>Toda decisión que rechace la petición de informaciones o documentos será motivada, indicará en forma precisa las disposiciones legales que impiden la entrega de información o documentos pertinentes y deberá notificarse al peticionario. Contra la decisión que rechace la petición de informaciones o documentos por motivos de reserva legal, no procede recurso alguno, salvo lo previsto en el artículo siguiente.</w:t>
      </w:r>
      <w:r w:rsidRPr="001A6349">
        <w:rPr>
          <w:rFonts w:ascii="Arial" w:hAnsi="Arial" w:cs="Arial"/>
          <w:b/>
          <w:i/>
          <w:sz w:val="22"/>
          <w:szCs w:val="22"/>
        </w:rPr>
        <w:t xml:space="preserve"> </w:t>
      </w:r>
    </w:p>
    <w:p w:rsidRPr="001A6349" w:rsidR="00B31F8D" w:rsidP="00B31F8D" w:rsidRDefault="00B31F8D" w14:paraId="70A7AF0F" w14:textId="77777777">
      <w:pPr>
        <w:ind w:left="708"/>
        <w:jc w:val="both"/>
        <w:rPr>
          <w:rFonts w:ascii="Arial" w:hAnsi="Arial" w:cs="Arial"/>
          <w:b/>
          <w:i/>
          <w:sz w:val="22"/>
          <w:szCs w:val="22"/>
        </w:rPr>
      </w:pPr>
    </w:p>
    <w:p w:rsidRPr="001A6349" w:rsidR="00B31F8D" w:rsidP="00B31F8D" w:rsidRDefault="00B31F8D" w14:paraId="6BF3C144" w14:textId="77777777">
      <w:pPr>
        <w:ind w:left="708"/>
        <w:jc w:val="both"/>
        <w:rPr>
          <w:rFonts w:ascii="Arial" w:hAnsi="Arial" w:cs="Arial"/>
          <w:b/>
          <w:i/>
          <w:sz w:val="22"/>
          <w:szCs w:val="22"/>
        </w:rPr>
      </w:pPr>
      <w:r w:rsidRPr="001A6349">
        <w:rPr>
          <w:rFonts w:ascii="Arial" w:hAnsi="Arial" w:cs="Arial"/>
          <w:i/>
          <w:sz w:val="22"/>
          <w:szCs w:val="22"/>
          <w:shd w:val="clear" w:color="auto" w:fill="FFFFFF"/>
        </w:rPr>
        <w:t>La restricción por reserva legal no se extenderá a otras piezas del respectivo expediente o actuación que no estén cubiertas por ella.”</w:t>
      </w:r>
    </w:p>
    <w:p w:rsidR="00B31F8D" w:rsidP="00B31F8D" w:rsidRDefault="00B31F8D" w14:paraId="014A406C" w14:textId="7777777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Pr="00A13988" w:rsidR="00B31F8D" w:rsidP="00B31F8D" w:rsidRDefault="00B31F8D" w14:paraId="1896264F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conformidad</w:t>
      </w:r>
      <w:r w:rsidRPr="00A13988">
        <w:rPr>
          <w:rFonts w:ascii="Arial" w:hAnsi="Arial" w:cs="Arial"/>
          <w:sz w:val="22"/>
          <w:szCs w:val="22"/>
        </w:rPr>
        <w:t xml:space="preserve"> a lo expuesto, </w:t>
      </w:r>
      <w:r>
        <w:rPr>
          <w:rFonts w:ascii="Arial" w:hAnsi="Arial" w:cs="Arial"/>
          <w:sz w:val="22"/>
          <w:szCs w:val="22"/>
        </w:rPr>
        <w:t xml:space="preserve">en el caso sub examine se determinó que la petición presentada por </w:t>
      </w:r>
      <w:r w:rsidRPr="00076620">
        <w:rPr>
          <w:rFonts w:ascii="Arial" w:hAnsi="Arial" w:cs="Arial"/>
          <w:sz w:val="22"/>
          <w:szCs w:val="22"/>
        </w:rPr>
        <w:t xml:space="preserve"> ______,</w:t>
      </w:r>
      <w:r>
        <w:rPr>
          <w:rFonts w:ascii="Arial" w:hAnsi="Arial" w:cs="Arial"/>
          <w:sz w:val="22"/>
          <w:szCs w:val="22"/>
        </w:rPr>
        <w:t xml:space="preserve"> consistía en (información/ </w:t>
      </w:r>
      <w:r w:rsidR="00B718F3">
        <w:rPr>
          <w:rFonts w:ascii="Arial" w:hAnsi="Arial" w:cs="Arial"/>
          <w:sz w:val="22"/>
          <w:szCs w:val="22"/>
        </w:rPr>
        <w:t>documentos) sometidos a reserva, por corresponder a ________________-</w:t>
      </w:r>
      <w:r>
        <w:rPr>
          <w:rFonts w:ascii="Arial" w:hAnsi="Arial" w:cs="Arial"/>
          <w:sz w:val="22"/>
          <w:szCs w:val="22"/>
        </w:rPr>
        <w:t xml:space="preserve">de acuerdo a lo preceptuado en el artículo 24 de la Ley 1755 del 2015; por ende, con fundamento en el artículo 25 ibídem se </w:t>
      </w:r>
      <w:r w:rsidR="00B718F3">
        <w:rPr>
          <w:rFonts w:ascii="Arial" w:hAnsi="Arial" w:cs="Arial"/>
          <w:sz w:val="22"/>
          <w:szCs w:val="22"/>
        </w:rPr>
        <w:t xml:space="preserve">debe </w:t>
      </w:r>
      <w:r>
        <w:rPr>
          <w:rFonts w:ascii="Arial" w:hAnsi="Arial" w:cs="Arial"/>
          <w:sz w:val="22"/>
          <w:szCs w:val="22"/>
        </w:rPr>
        <w:t>procede</w:t>
      </w:r>
      <w:r w:rsidR="00B718F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a rechazar la petición. </w:t>
      </w:r>
    </w:p>
    <w:p w:rsidR="00B31F8D" w:rsidP="00B31F8D" w:rsidRDefault="00B31F8D" w14:paraId="53486B95" w14:textId="77777777">
      <w:pPr>
        <w:jc w:val="both"/>
        <w:rPr>
          <w:rFonts w:ascii="Arial" w:hAnsi="Arial" w:cs="Arial"/>
          <w:sz w:val="22"/>
          <w:szCs w:val="22"/>
        </w:rPr>
      </w:pPr>
    </w:p>
    <w:p w:rsidR="00B31F8D" w:rsidP="00B31F8D" w:rsidRDefault="00B31F8D" w14:paraId="1C541207" w14:textId="77777777">
      <w:pPr>
        <w:jc w:val="both"/>
        <w:rPr>
          <w:rFonts w:ascii="Arial" w:hAnsi="Arial" w:cs="Arial"/>
          <w:sz w:val="22"/>
          <w:szCs w:val="22"/>
        </w:rPr>
      </w:pPr>
      <w:r w:rsidRPr="00076620">
        <w:rPr>
          <w:rFonts w:ascii="Arial" w:hAnsi="Arial" w:cs="Arial"/>
          <w:sz w:val="22"/>
          <w:szCs w:val="22"/>
        </w:rPr>
        <w:t xml:space="preserve">   </w:t>
      </w:r>
    </w:p>
    <w:p w:rsidR="00B31F8D" w:rsidP="00B31F8D" w:rsidRDefault="00B31F8D" w14:paraId="60445F12" w14:textId="77777777">
      <w:pPr>
        <w:jc w:val="both"/>
        <w:rPr>
          <w:rFonts w:ascii="Arial" w:hAnsi="Arial" w:cs="Arial"/>
          <w:sz w:val="22"/>
          <w:szCs w:val="22"/>
        </w:rPr>
      </w:pPr>
    </w:p>
    <w:p w:rsidR="00B31F8D" w:rsidP="00B31F8D" w:rsidRDefault="00B31F8D" w14:paraId="3A002F26" w14:textId="77777777">
      <w:pPr>
        <w:jc w:val="both"/>
        <w:rPr>
          <w:rFonts w:ascii="Arial" w:hAnsi="Arial" w:cs="Arial"/>
          <w:sz w:val="22"/>
          <w:szCs w:val="22"/>
        </w:rPr>
      </w:pPr>
    </w:p>
    <w:p w:rsidRPr="00076620" w:rsidR="00B31F8D" w:rsidP="00B31F8D" w:rsidRDefault="00B31F8D" w14:paraId="341D9714" w14:textId="77777777">
      <w:pPr>
        <w:jc w:val="both"/>
        <w:rPr>
          <w:rFonts w:ascii="Arial" w:hAnsi="Arial" w:cs="Arial"/>
          <w:sz w:val="22"/>
          <w:szCs w:val="22"/>
        </w:rPr>
      </w:pPr>
    </w:p>
    <w:p w:rsidRPr="00076620" w:rsidR="00B31F8D" w:rsidP="00B31F8D" w:rsidRDefault="00B31F8D" w14:paraId="6E399EAC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076620">
        <w:rPr>
          <w:rFonts w:ascii="Arial" w:hAnsi="Arial" w:cs="Arial"/>
          <w:b/>
          <w:sz w:val="22"/>
          <w:szCs w:val="22"/>
        </w:rPr>
        <w:lastRenderedPageBreak/>
        <w:t>RESUELVE</w:t>
      </w:r>
    </w:p>
    <w:p w:rsidRPr="00076620" w:rsidR="00B31F8D" w:rsidP="00B31F8D" w:rsidRDefault="00B31F8D" w14:paraId="33892678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076620" w:rsidR="00B31F8D" w:rsidP="00B31F8D" w:rsidRDefault="00B31F8D" w14:paraId="2F959858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076620" w:rsidR="00B31F8D" w:rsidP="00B31F8D" w:rsidRDefault="00B31F8D" w14:paraId="19023E24" w14:textId="77777777">
      <w:pPr>
        <w:jc w:val="both"/>
        <w:rPr>
          <w:rFonts w:ascii="Arial" w:hAnsi="Arial" w:cs="Arial"/>
          <w:sz w:val="22"/>
          <w:szCs w:val="22"/>
        </w:rPr>
      </w:pPr>
      <w:r w:rsidRPr="00076620">
        <w:rPr>
          <w:rFonts w:ascii="Arial" w:hAnsi="Arial" w:cs="Arial"/>
          <w:b/>
          <w:sz w:val="22"/>
          <w:szCs w:val="22"/>
        </w:rPr>
        <w:t>PRIMERO</w:t>
      </w:r>
      <w:r>
        <w:rPr>
          <w:rFonts w:ascii="Arial" w:hAnsi="Arial" w:cs="Arial"/>
          <w:sz w:val="22"/>
          <w:szCs w:val="22"/>
        </w:rPr>
        <w:t xml:space="preserve">: </w:t>
      </w:r>
      <w:r w:rsidRPr="0015606A">
        <w:rPr>
          <w:rFonts w:ascii="Arial" w:hAnsi="Arial" w:cs="Arial"/>
          <w:sz w:val="22"/>
          <w:szCs w:val="22"/>
        </w:rPr>
        <w:t xml:space="preserve">RECHAZAR la petición presentada por el señor XXXX en la fecha XXXX, conforme a las razones descritas en la parte considerativa del presente proveído.  </w:t>
      </w:r>
    </w:p>
    <w:p w:rsidRPr="00076620" w:rsidR="00B31F8D" w:rsidP="00B31F8D" w:rsidRDefault="00B31F8D" w14:paraId="06169A36" w14:textId="77777777">
      <w:pPr>
        <w:rPr>
          <w:rFonts w:ascii="Arial" w:hAnsi="Arial" w:cs="Arial"/>
          <w:sz w:val="22"/>
          <w:szCs w:val="22"/>
        </w:rPr>
      </w:pPr>
    </w:p>
    <w:p w:rsidRPr="00AA3437" w:rsidR="00B31F8D" w:rsidP="00B31F8D" w:rsidRDefault="00B31F8D" w14:paraId="2C26C6C3" w14:textId="77777777">
      <w:pPr>
        <w:jc w:val="both"/>
        <w:rPr>
          <w:rFonts w:ascii="Arial" w:hAnsi="Arial"/>
          <w:sz w:val="22"/>
        </w:rPr>
      </w:pPr>
      <w:r w:rsidRPr="00076620">
        <w:rPr>
          <w:rFonts w:ascii="Arial" w:hAnsi="Arial" w:cs="Arial"/>
          <w:b/>
          <w:sz w:val="22"/>
          <w:szCs w:val="22"/>
        </w:rPr>
        <w:t>SEGUNDO</w:t>
      </w:r>
      <w:r w:rsidRPr="0007662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Notificar personalmente la presente decisión al peticionario</w:t>
      </w:r>
      <w:r>
        <w:rPr>
          <w:rFonts w:ascii="Arial" w:hAnsi="Arial"/>
          <w:sz w:val="22"/>
        </w:rPr>
        <w:t xml:space="preserve">, advirtiéndole que contra la misma no procede el recurso de reposición, de acuerdo a lo dispuesto en el artículo 25 ibídem. </w:t>
      </w:r>
    </w:p>
    <w:p w:rsidR="00B31F8D" w:rsidP="00B31F8D" w:rsidRDefault="00B31F8D" w14:paraId="66A3E2B5" w14:textId="77777777">
      <w:pPr>
        <w:pStyle w:val="Textoindependiente"/>
        <w:rPr>
          <w:rFonts w:ascii="Arial" w:hAnsi="Arial" w:cs="Arial"/>
          <w:sz w:val="22"/>
          <w:szCs w:val="22"/>
        </w:rPr>
      </w:pPr>
    </w:p>
    <w:p w:rsidRPr="00462512" w:rsidR="00B31F8D" w:rsidP="00B31F8D" w:rsidRDefault="00B31F8D" w14:paraId="383D189D" w14:textId="77777777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TERCERO</w:t>
      </w:r>
      <w:r>
        <w:rPr>
          <w:rFonts w:ascii="Arial" w:hAnsi="Arial" w:cs="Arial"/>
          <w:sz w:val="22"/>
          <w:szCs w:val="22"/>
        </w:rPr>
        <w:t>: Ejecutoriada</w:t>
      </w:r>
      <w:r w:rsidRPr="00076620">
        <w:rPr>
          <w:rFonts w:ascii="Arial" w:hAnsi="Arial" w:cs="Arial"/>
          <w:sz w:val="22"/>
          <w:szCs w:val="22"/>
        </w:rPr>
        <w:t xml:space="preserve"> la presente decisión, arc</w:t>
      </w:r>
      <w:r>
        <w:rPr>
          <w:rFonts w:ascii="Arial" w:hAnsi="Arial" w:cs="Arial"/>
          <w:sz w:val="22"/>
          <w:szCs w:val="22"/>
        </w:rPr>
        <w:t xml:space="preserve">hívese la solicitud y trámites, </w:t>
      </w:r>
      <w:r w:rsidRPr="00076620">
        <w:rPr>
          <w:rFonts w:ascii="Arial" w:hAnsi="Arial" w:cs="Arial"/>
          <w:sz w:val="22"/>
          <w:szCs w:val="22"/>
        </w:rPr>
        <w:t xml:space="preserve">sin perjuicio </w:t>
      </w:r>
      <w:r>
        <w:rPr>
          <w:rFonts w:ascii="Arial" w:hAnsi="Arial" w:cs="Arial"/>
          <w:sz w:val="22"/>
          <w:szCs w:val="22"/>
        </w:rPr>
        <w:t>de que la misma se presente</w:t>
      </w:r>
      <w:r w:rsidRPr="00076620">
        <w:rPr>
          <w:rFonts w:ascii="Arial" w:hAnsi="Arial" w:cs="Arial"/>
          <w:sz w:val="22"/>
          <w:szCs w:val="22"/>
        </w:rPr>
        <w:t xml:space="preserve"> nuevamente.  </w:t>
      </w:r>
    </w:p>
    <w:p w:rsidRPr="00076620" w:rsidR="00B31F8D" w:rsidP="00B31F8D" w:rsidRDefault="00B31F8D" w14:paraId="1AE6173A" w14:textId="77777777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Pr="00076620" w:rsidR="00B31F8D" w:rsidP="00B31F8D" w:rsidRDefault="00B31F8D" w14:paraId="0815DDE5" w14:textId="77777777">
      <w:pPr>
        <w:pStyle w:val="Textoindependiente"/>
        <w:jc w:val="center"/>
        <w:rPr>
          <w:rFonts w:ascii="Arial" w:hAnsi="Arial" w:cs="Arial"/>
          <w:b/>
          <w:sz w:val="22"/>
          <w:szCs w:val="22"/>
        </w:rPr>
      </w:pPr>
    </w:p>
    <w:p w:rsidRPr="00076620" w:rsidR="00B31F8D" w:rsidP="00B31F8D" w:rsidRDefault="00B31F8D" w14:paraId="49EE5B27" w14:textId="77777777">
      <w:pPr>
        <w:pStyle w:val="Textoindependiente"/>
        <w:jc w:val="center"/>
        <w:rPr>
          <w:rFonts w:ascii="Arial" w:hAnsi="Arial" w:cs="Arial"/>
          <w:sz w:val="22"/>
          <w:szCs w:val="22"/>
        </w:rPr>
      </w:pPr>
      <w:r w:rsidRPr="00076620">
        <w:rPr>
          <w:rFonts w:ascii="Arial" w:hAnsi="Arial" w:cs="Arial"/>
          <w:b/>
          <w:sz w:val="22"/>
          <w:szCs w:val="22"/>
        </w:rPr>
        <w:t xml:space="preserve">COMUNÍQUESE, NOTIFÍQUESE Y CÚMPLASE </w:t>
      </w:r>
    </w:p>
    <w:p w:rsidRPr="00076620" w:rsidR="00B31F8D" w:rsidP="00B31F8D" w:rsidRDefault="00B31F8D" w14:paraId="582BD383" w14:textId="77777777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:rsidRPr="00076620" w:rsidR="00B31F8D" w:rsidP="00B31F8D" w:rsidRDefault="00B31F8D" w14:paraId="245E3B75" w14:textId="77777777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:rsidRPr="00076620" w:rsidR="00B31F8D" w:rsidP="00B31F8D" w:rsidRDefault="00B31F8D" w14:paraId="4E1BBC70" w14:textId="77777777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:rsidRPr="00076620" w:rsidR="00B31F8D" w:rsidP="00B31F8D" w:rsidRDefault="00B31F8D" w14:paraId="1918F2BA" w14:textId="77777777">
      <w:pPr>
        <w:pStyle w:val="Textoindependiente"/>
        <w:jc w:val="center"/>
        <w:rPr>
          <w:rFonts w:ascii="Arial" w:hAnsi="Arial" w:cs="Arial"/>
          <w:sz w:val="22"/>
          <w:szCs w:val="22"/>
        </w:rPr>
      </w:pPr>
    </w:p>
    <w:p w:rsidRPr="00534C69" w:rsidR="00B31F8D" w:rsidP="00B31F8D" w:rsidRDefault="00B31F8D" w14:paraId="6D247B78" w14:textId="77777777">
      <w:pPr>
        <w:jc w:val="center"/>
        <w:rPr>
          <w:rFonts w:ascii="Arial" w:hAnsi="Arial"/>
          <w:b/>
          <w:sz w:val="22"/>
          <w:szCs w:val="22"/>
        </w:rPr>
      </w:pPr>
      <w:r w:rsidRPr="00534C69">
        <w:rPr>
          <w:rFonts w:ascii="Arial" w:hAnsi="Arial"/>
          <w:b/>
          <w:sz w:val="22"/>
          <w:szCs w:val="22"/>
        </w:rPr>
        <w:t>_______________________________________</w:t>
      </w:r>
    </w:p>
    <w:p w:rsidRPr="00534C69" w:rsidR="00B31F8D" w:rsidP="00B31F8D" w:rsidRDefault="00B31F8D" w14:paraId="2BA1A9C0" w14:textId="77777777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Director Oficina</w:t>
      </w:r>
      <w:r w:rsidRPr="00534C69">
        <w:rPr>
          <w:rFonts w:ascii="Arial" w:hAnsi="Arial"/>
          <w:sz w:val="22"/>
          <w:szCs w:val="22"/>
        </w:rPr>
        <w:t xml:space="preserve"> Control Interno </w:t>
      </w:r>
      <w:bookmarkStart w:name="_GoBack" w:id="0"/>
      <w:bookmarkEnd w:id="0"/>
      <w:r w:rsidRPr="00534C69">
        <w:rPr>
          <w:rFonts w:ascii="Arial" w:hAnsi="Arial"/>
          <w:sz w:val="22"/>
          <w:szCs w:val="22"/>
        </w:rPr>
        <w:t xml:space="preserve"> Disciplinario </w:t>
      </w:r>
    </w:p>
    <w:p w:rsidR="00B31F8D" w:rsidP="00B31F8D" w:rsidRDefault="00B31F8D" w14:paraId="55395872" w14:textId="77777777">
      <w:pPr>
        <w:rPr>
          <w:rFonts w:ascii="Arial" w:hAnsi="Arial" w:cs="Arial"/>
          <w:sz w:val="22"/>
          <w:szCs w:val="22"/>
        </w:rPr>
      </w:pPr>
    </w:p>
    <w:p w:rsidRPr="00AB5822" w:rsidR="00AB5822" w:rsidP="00B31F8D" w:rsidRDefault="00AB5822" w14:paraId="2474C044" w14:textId="6F334A7E">
      <w:pPr>
        <w:rPr>
          <w:rFonts w:ascii="Arial" w:hAnsi="Arial" w:cs="Arial"/>
          <w:sz w:val="18"/>
          <w:szCs w:val="22"/>
        </w:rPr>
      </w:pPr>
      <w:r w:rsidRPr="00AB5822">
        <w:rPr>
          <w:rFonts w:ascii="Arial" w:hAnsi="Arial" w:cs="Arial"/>
          <w:sz w:val="18"/>
          <w:szCs w:val="22"/>
        </w:rPr>
        <w:t>Elaboró:</w:t>
      </w:r>
    </w:p>
    <w:p w:rsidR="00B31F8D" w:rsidP="00B31F8D" w:rsidRDefault="00B31F8D" w14:paraId="1402F8A4" w14:textId="77777777"/>
    <w:p w:rsidR="00F00375" w:rsidRDefault="00F00375" w14:paraId="51095C48" w14:textId="77777777"/>
    <w:sectPr w:rsidR="00F00375" w:rsidSect="001C6514">
      <w:headerReference w:type="default" r:id="rId7"/>
      <w:headerReference w:type="first" r:id="rId8"/>
      <w:pgSz w:w="12240" w:h="20160" w:orient="portrait" w:code="5"/>
      <w:pgMar w:top="2268" w:right="1701" w:bottom="1701" w:left="1701" w:header="851" w:footer="851" w:gutter="0"/>
      <w:cols w:space="720"/>
      <w:titlePg/>
      <w:docGrid w:linePitch="296"/>
      <w:footerReference w:type="default" r:id="Rc3a7f29263244f53"/>
      <w:footerReference w:type="first" r:id="R7b0cc96eb2064f0f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B3" w:rsidRDefault="00340CB3" w14:paraId="7BDD7D71" w14:textId="77777777">
      <w:r>
        <w:separator/>
      </w:r>
    </w:p>
  </w:endnote>
  <w:endnote w:type="continuationSeparator" w:id="0">
    <w:p w:rsidR="00340CB3" w:rsidRDefault="00340CB3" w14:paraId="6D0E45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5DD9D89" w:rsidTr="55DD9D89" w14:paraId="6DB78472">
      <w:tc>
        <w:tcPr>
          <w:tcW w:w="2945" w:type="dxa"/>
          <w:tcMar/>
        </w:tcPr>
        <w:p w:rsidR="55DD9D89" w:rsidP="55DD9D89" w:rsidRDefault="55DD9D89" w14:paraId="25F39391" w14:textId="17C8B5BF">
          <w:pPr>
            <w:pStyle w:val="Encabezado"/>
            <w:bidi w:val="0"/>
            <w:ind w:left="-115"/>
            <w:jc w:val="lef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2945" w:type="dxa"/>
          <w:tcMar/>
        </w:tcPr>
        <w:p w:rsidR="55DD9D89" w:rsidP="55DD9D89" w:rsidRDefault="55DD9D89" w14:paraId="2447EB39" w14:textId="1D80402D">
          <w:pPr>
            <w:pStyle w:val="Encabezado"/>
            <w:bidi w:val="0"/>
            <w:jc w:val="center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2945" w:type="dxa"/>
          <w:tcMar/>
        </w:tcPr>
        <w:p w:rsidR="55DD9D89" w:rsidP="55DD9D89" w:rsidRDefault="55DD9D89" w14:paraId="2C24B0BA" w14:textId="6B49DD54">
          <w:pPr>
            <w:pStyle w:val="Encabezado"/>
            <w:bidi w:val="0"/>
            <w:ind w:right="-115"/>
            <w:jc w:val="righ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</w:tr>
  </w:tbl>
  <w:p w:rsidR="55DD9D89" w:rsidP="55DD9D89" w:rsidRDefault="55DD9D89" w14:paraId="647110B8" w14:textId="6AC9D8BB">
    <w:pPr>
      <w:pStyle w:val="Piedepgina"/>
      <w:bidi w:val="0"/>
      <w:rPr>
        <w:rFonts w:ascii="Times New Roman" w:hAnsi="Times New Roman" w:eastAsia="Times New Roman" w:cs="Times New Roman"/>
        <w:sz w:val="20"/>
        <w:szCs w:val="2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5DD9D89" w:rsidTr="55DD9D89" w14:paraId="72E33A74">
      <w:tc>
        <w:tcPr>
          <w:tcW w:w="2945" w:type="dxa"/>
          <w:tcMar/>
        </w:tcPr>
        <w:p w:rsidR="55DD9D89" w:rsidP="55DD9D89" w:rsidRDefault="55DD9D89" w14:paraId="2A36EAF6" w14:textId="112F0794">
          <w:pPr>
            <w:pStyle w:val="Encabezado"/>
            <w:bidi w:val="0"/>
            <w:ind w:left="-115"/>
            <w:jc w:val="lef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2945" w:type="dxa"/>
          <w:tcMar/>
        </w:tcPr>
        <w:p w:rsidR="55DD9D89" w:rsidP="55DD9D89" w:rsidRDefault="55DD9D89" w14:paraId="5F186F61" w14:textId="53B875AF">
          <w:pPr>
            <w:pStyle w:val="Encabezado"/>
            <w:bidi w:val="0"/>
            <w:jc w:val="center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2945" w:type="dxa"/>
          <w:tcMar/>
        </w:tcPr>
        <w:p w:rsidR="55DD9D89" w:rsidP="55DD9D89" w:rsidRDefault="55DD9D89" w14:paraId="2BBD331D" w14:textId="5F07A704">
          <w:pPr>
            <w:pStyle w:val="Encabezado"/>
            <w:bidi w:val="0"/>
            <w:ind w:right="-115"/>
            <w:jc w:val="right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</w:tr>
  </w:tbl>
  <w:p w:rsidR="55DD9D89" w:rsidP="55DD9D89" w:rsidRDefault="55DD9D89" w14:paraId="6CC50D79" w14:textId="353C85AE">
    <w:pPr>
      <w:pStyle w:val="Piedepgina"/>
      <w:bidi w:val="0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B3" w:rsidRDefault="00340CB3" w14:paraId="637DDCC5" w14:textId="77777777">
      <w:r>
        <w:separator/>
      </w:r>
    </w:p>
  </w:footnote>
  <w:footnote w:type="continuationSeparator" w:id="0">
    <w:p w:rsidR="00340CB3" w:rsidRDefault="00340CB3" w14:paraId="74E377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0" w:type="auto"/>
      <w:tblInd w:w="7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1066"/>
      <w:gridCol w:w="1744"/>
    </w:tblGrid>
    <w:tr w:rsidR="00D92546" w:rsidTr="006F4D73" w14:paraId="3B5673A9" w14:textId="77777777">
      <w:trPr>
        <w:cantSplit/>
        <w:trHeight w:val="581"/>
      </w:trPr>
      <w:tc>
        <w:tcPr>
          <w:tcW w:w="1260" w:type="dxa"/>
          <w:vMerge w:val="restart"/>
          <w:vAlign w:val="center"/>
        </w:tcPr>
        <w:p w:rsidR="00D92546" w:rsidP="006F4D73" w:rsidRDefault="00B718F3" w14:paraId="1F7A60CB" w14:textId="77777777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10704DE2" wp14:editId="3F6884E2">
                <wp:extent cx="540385" cy="723265"/>
                <wp:effectExtent l="0" t="0" r="0" b="635"/>
                <wp:docPr id="2" name="Imagen 2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:rsidRPr="00D92546" w:rsidR="00D92546" w:rsidP="006F4D73" w:rsidRDefault="00B718F3" w14:paraId="34E01E3E" w14:textId="77777777">
          <w:pPr>
            <w:pStyle w:val="Sangradetextonormal"/>
            <w:ind w:left="0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Auto por Medio del Cual se Rechaza Petición por Motivo de Reserva Legal</w:t>
          </w:r>
        </w:p>
      </w:tc>
      <w:tc>
        <w:tcPr>
          <w:tcW w:w="1066" w:type="dxa"/>
          <w:vAlign w:val="center"/>
        </w:tcPr>
        <w:p w:rsidR="00D92546" w:rsidP="006F4D73" w:rsidRDefault="00B718F3" w14:paraId="14F509D7" w14:textId="77777777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744" w:type="dxa"/>
          <w:vAlign w:val="center"/>
        </w:tcPr>
        <w:p w:rsidR="00D92546" w:rsidP="00E00198" w:rsidRDefault="00346371" w14:paraId="1787445D" w14:textId="48736040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</w:t>
          </w:r>
          <w:r w:rsidR="001C6514">
            <w:rPr>
              <w:rFonts w:ascii="Arial" w:hAnsi="Arial"/>
              <w:sz w:val="22"/>
            </w:rPr>
            <w:t>1</w:t>
          </w:r>
          <w:r w:rsidR="00E00198">
            <w:rPr>
              <w:rFonts w:ascii="Arial" w:hAnsi="Arial"/>
              <w:sz w:val="22"/>
            </w:rPr>
            <w:t>39</w:t>
          </w:r>
          <w:r w:rsidR="00B718F3">
            <w:rPr>
              <w:rFonts w:ascii="Arial" w:hAnsi="Arial"/>
              <w:sz w:val="22"/>
            </w:rPr>
            <w:t xml:space="preserve"> v.00</w:t>
          </w:r>
        </w:p>
      </w:tc>
    </w:tr>
    <w:tr w:rsidR="00D92546" w:rsidTr="006F4D73" w14:paraId="364EFF93" w14:textId="77777777">
      <w:trPr>
        <w:cantSplit/>
        <w:trHeight w:val="445"/>
      </w:trPr>
      <w:tc>
        <w:tcPr>
          <w:tcW w:w="1260" w:type="dxa"/>
          <w:vMerge/>
          <w:vAlign w:val="center"/>
        </w:tcPr>
        <w:p w:rsidR="00D92546" w:rsidP="006F4D73" w:rsidRDefault="00340CB3" w14:paraId="7E9FE5FE" w14:textId="77777777"/>
      </w:tc>
      <w:tc>
        <w:tcPr>
          <w:tcW w:w="4977" w:type="dxa"/>
          <w:vMerge/>
          <w:vAlign w:val="center"/>
        </w:tcPr>
        <w:p w:rsidR="00D92546" w:rsidP="006F4D73" w:rsidRDefault="00340CB3" w14:paraId="57474C0A" w14:textId="77777777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066" w:type="dxa"/>
          <w:vAlign w:val="center"/>
        </w:tcPr>
        <w:p w:rsidR="00D92546" w:rsidP="006F4D73" w:rsidRDefault="00B718F3" w14:paraId="653D04C1" w14:textId="77777777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744" w:type="dxa"/>
          <w:vAlign w:val="center"/>
        </w:tcPr>
        <w:p w:rsidR="00D92546" w:rsidP="006F4D73" w:rsidRDefault="00B718F3" w14:paraId="70EC5A3E" w14:textId="77777777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2 de </w:t>
          </w: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NUMPAGES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E00198">
            <w:rPr>
              <w:rStyle w:val="Nmerodepgina"/>
              <w:rFonts w:ascii="Arial" w:hAnsi="Arial"/>
              <w:noProof/>
              <w:sz w:val="22"/>
            </w:rPr>
            <w:t>2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</w:p>
      </w:tc>
    </w:tr>
  </w:tbl>
  <w:p w:rsidR="003A0F80" w:rsidRDefault="00340CB3" w14:paraId="0FAF7868" w14:textId="777777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0" w:type="auto"/>
      <w:tblInd w:w="7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1066"/>
      <w:gridCol w:w="1744"/>
    </w:tblGrid>
    <w:tr w:rsidR="003A0F80" w14:paraId="74D0B9E5" w14:textId="77777777">
      <w:trPr>
        <w:cantSplit/>
        <w:trHeight w:val="581"/>
      </w:trPr>
      <w:tc>
        <w:tcPr>
          <w:tcW w:w="1260" w:type="dxa"/>
          <w:vMerge w:val="restart"/>
          <w:vAlign w:val="center"/>
        </w:tcPr>
        <w:p w:rsidR="003A0F80" w:rsidRDefault="00B718F3" w14:paraId="0C11CCD5" w14:textId="77777777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27BEAB45" wp14:editId="58BD2F63">
                <wp:extent cx="540385" cy="723265"/>
                <wp:effectExtent l="0" t="0" r="0" b="635"/>
                <wp:docPr id="1" name="Imagen 1" descr="unipamplo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pamplo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:rsidRPr="00D92546" w:rsidR="003A0F80" w:rsidP="00012A96" w:rsidRDefault="00B718F3" w14:paraId="21EBC0C7" w14:textId="77777777">
          <w:pPr>
            <w:pStyle w:val="Sangradetextonormal"/>
            <w:ind w:left="0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Auto por Medio del Cual se Rechaza Petición por Motivo de Reserva Legal </w:t>
          </w:r>
        </w:p>
      </w:tc>
      <w:tc>
        <w:tcPr>
          <w:tcW w:w="1066" w:type="dxa"/>
          <w:vAlign w:val="center"/>
        </w:tcPr>
        <w:p w:rsidR="003A0F80" w:rsidRDefault="00B718F3" w14:paraId="6C4F4B03" w14:textId="77777777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744" w:type="dxa"/>
          <w:vAlign w:val="center"/>
        </w:tcPr>
        <w:p w:rsidR="003A0F80" w:rsidP="00E00198" w:rsidRDefault="00B718F3" w14:paraId="38FD9F30" w14:textId="4CAFFE15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</w:t>
          </w:r>
          <w:r w:rsidR="001C6514">
            <w:rPr>
              <w:rFonts w:ascii="Arial" w:hAnsi="Arial"/>
              <w:sz w:val="22"/>
            </w:rPr>
            <w:t>1</w:t>
          </w:r>
          <w:r w:rsidR="00E00198">
            <w:rPr>
              <w:rFonts w:ascii="Arial" w:hAnsi="Arial"/>
              <w:sz w:val="22"/>
            </w:rPr>
            <w:t>39</w:t>
          </w:r>
          <w:r>
            <w:rPr>
              <w:rFonts w:ascii="Arial" w:hAnsi="Arial"/>
              <w:sz w:val="22"/>
            </w:rPr>
            <w:t xml:space="preserve"> v.00</w:t>
          </w:r>
        </w:p>
      </w:tc>
    </w:tr>
    <w:tr w:rsidR="003A0F80" w14:paraId="2F5A9A97" w14:textId="77777777">
      <w:trPr>
        <w:cantSplit/>
        <w:trHeight w:val="445"/>
      </w:trPr>
      <w:tc>
        <w:tcPr>
          <w:tcW w:w="1260" w:type="dxa"/>
          <w:vMerge/>
          <w:vAlign w:val="center"/>
        </w:tcPr>
        <w:p w:rsidR="003A0F80" w:rsidRDefault="00340CB3" w14:paraId="06786EA5" w14:textId="77777777"/>
      </w:tc>
      <w:tc>
        <w:tcPr>
          <w:tcW w:w="4977" w:type="dxa"/>
          <w:vMerge/>
          <w:vAlign w:val="center"/>
        </w:tcPr>
        <w:p w:rsidR="003A0F80" w:rsidRDefault="00340CB3" w14:paraId="55396B82" w14:textId="77777777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1066" w:type="dxa"/>
          <w:vAlign w:val="center"/>
        </w:tcPr>
        <w:p w:rsidR="003A0F80" w:rsidRDefault="00B718F3" w14:paraId="16DE4394" w14:textId="77777777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744" w:type="dxa"/>
          <w:vAlign w:val="center"/>
        </w:tcPr>
        <w:p w:rsidR="003A0F80" w:rsidRDefault="00B718F3" w14:paraId="67D34713" w14:textId="77777777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1 de </w:t>
          </w: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NUMPAGES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E00198">
            <w:rPr>
              <w:rStyle w:val="Nmerodepgina"/>
              <w:rFonts w:ascii="Arial" w:hAnsi="Arial"/>
              <w:noProof/>
              <w:sz w:val="22"/>
            </w:rPr>
            <w:t>2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</w:p>
      </w:tc>
    </w:tr>
  </w:tbl>
  <w:p w:rsidR="003A0F80" w:rsidRDefault="00340CB3" w14:paraId="41E961E8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8D"/>
    <w:rsid w:val="00150914"/>
    <w:rsid w:val="001C6514"/>
    <w:rsid w:val="00340CB3"/>
    <w:rsid w:val="00346371"/>
    <w:rsid w:val="003F5D7B"/>
    <w:rsid w:val="005358F1"/>
    <w:rsid w:val="006765EC"/>
    <w:rsid w:val="006F0A06"/>
    <w:rsid w:val="00AB5822"/>
    <w:rsid w:val="00B31F8D"/>
    <w:rsid w:val="00B718F3"/>
    <w:rsid w:val="00C906BD"/>
    <w:rsid w:val="00DA6B02"/>
    <w:rsid w:val="00E00198"/>
    <w:rsid w:val="00F00375"/>
    <w:rsid w:val="55DD9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2F0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1F8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B31F8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semiHidden/>
    <w:rsid w:val="00B31F8D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B31F8D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color w:val="000000"/>
      <w:lang w:val="es-ES_tradnl"/>
    </w:rPr>
  </w:style>
  <w:style w:type="character" w:styleId="SangradetextonormalCar" w:customStyle="1">
    <w:name w:val="Sangría de texto normal Car"/>
    <w:basedOn w:val="Fuentedeprrafopredeter"/>
    <w:link w:val="Sangradetextonormal"/>
    <w:semiHidden/>
    <w:rsid w:val="00B31F8D"/>
    <w:rPr>
      <w:rFonts w:ascii="Arial" w:hAnsi="Arial" w:eastAsia="Times New Roman" w:cs="Times New Roman"/>
      <w:color w:val="000000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B31F8D"/>
    <w:pPr>
      <w:jc w:val="both"/>
    </w:pPr>
    <w:rPr>
      <w:rFonts w:ascii="Courier New" w:hAnsi="Courier New" w:cs="Courier New"/>
    </w:rPr>
  </w:style>
  <w:style w:type="character" w:styleId="TextoindependienteCar" w:customStyle="1">
    <w:name w:val="Texto independiente Car"/>
    <w:basedOn w:val="Fuentedeprrafopredeter"/>
    <w:link w:val="Textoindependiente"/>
    <w:semiHidden/>
    <w:rsid w:val="00B31F8D"/>
    <w:rPr>
      <w:rFonts w:ascii="Courier New" w:hAnsi="Courier New" w:eastAsia="Times New Roman" w:cs="Courier New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B31F8D"/>
  </w:style>
  <w:style w:type="character" w:styleId="a0" w:customStyle="1">
    <w:name w:val="a0"/>
    <w:basedOn w:val="Fuentedeprrafopredeter"/>
    <w:rsid w:val="00B31F8D"/>
  </w:style>
  <w:style w:type="paragraph" w:styleId="Textodeglobo">
    <w:name w:val="Balloon Text"/>
    <w:basedOn w:val="Normal"/>
    <w:link w:val="TextodegloboCar"/>
    <w:uiPriority w:val="99"/>
    <w:semiHidden/>
    <w:unhideWhenUsed/>
    <w:rsid w:val="00B31F8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31F8D"/>
    <w:rPr>
      <w:rFonts w:ascii="Tahoma" w:hAnsi="Tahoma" w:eastAsia="Times New Roman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34637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4637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46371"/>
    <w:rPr>
      <w:rFonts w:ascii="Times New Roman" w:hAnsi="Times New Roman" w:eastAsia="Times New Roman" w:cs="Times New Roman"/>
      <w:sz w:val="20"/>
      <w:szCs w:val="20"/>
      <w:lang w:val="es-ES" w:eastAsia="es-E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B31F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B31F8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B31F8D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31F8D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B31F8D"/>
    <w:pPr>
      <w:jc w:val="both"/>
    </w:pPr>
    <w:rPr>
      <w:rFonts w:ascii="Courier New" w:hAnsi="Courier New" w:cs="Courier New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31F8D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B31F8D"/>
  </w:style>
  <w:style w:type="character" w:customStyle="1" w:styleId="a0">
    <w:name w:val="a0"/>
    <w:basedOn w:val="Fuentedeprrafopredeter"/>
    <w:rsid w:val="00B31F8D"/>
  </w:style>
  <w:style w:type="paragraph" w:styleId="Textodeglobo">
    <w:name w:val="Balloon Text"/>
    <w:basedOn w:val="Normal"/>
    <w:link w:val="TextodegloboCar"/>
    <w:uiPriority w:val="99"/>
    <w:semiHidden/>
    <w:unhideWhenUsed/>
    <w:rsid w:val="00B31F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F8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346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463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371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c3a7f29263244f53" /><Relationship Type="http://schemas.openxmlformats.org/officeDocument/2006/relationships/footer" Target="footer2.xml" Id="R7b0cc96eb2064f0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Props1.xml><?xml version="1.0" encoding="utf-8"?>
<ds:datastoreItem xmlns:ds="http://schemas.openxmlformats.org/officeDocument/2006/customXml" ds:itemID="{1DCC80A1-2ADE-4A88-AED7-0E10145F7DBC}"/>
</file>

<file path=customXml/itemProps2.xml><?xml version="1.0" encoding="utf-8"?>
<ds:datastoreItem xmlns:ds="http://schemas.openxmlformats.org/officeDocument/2006/customXml" ds:itemID="{63F31474-8F7C-497A-9EDB-95315765A0CD}"/>
</file>

<file path=customXml/itemProps3.xml><?xml version="1.0" encoding="utf-8"?>
<ds:datastoreItem xmlns:ds="http://schemas.openxmlformats.org/officeDocument/2006/customXml" ds:itemID="{091A2B16-A92E-4535-AFC6-1888677668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Sistema Integrado de Gestión</lastModifiedBy>
  <revision>8</revision>
  <dcterms:created xsi:type="dcterms:W3CDTF">2021-02-25T20:46:00.0000000Z</dcterms:created>
  <dcterms:modified xsi:type="dcterms:W3CDTF">2022-04-18T19:00:24.0263566Z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