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2DD3F" w14:textId="77777777" w:rsidR="007E3AF1" w:rsidRDefault="00A55D84" w:rsidP="00863604">
      <w:pPr>
        <w:spacing w:line="240" w:lineRule="auto"/>
        <w:ind w:left="1416" w:hanging="141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es-CO"/>
        </w:rPr>
        <w:drawing>
          <wp:anchor distT="0" distB="0" distL="114300" distR="114300" simplePos="0" relativeHeight="251658240" behindDoc="0" locked="0" layoutInCell="1" allowOverlap="1" wp14:anchorId="0AB2DDB7" wp14:editId="0AB2DDB8">
            <wp:simplePos x="2095500" y="361950"/>
            <wp:positionH relativeFrom="margin">
              <wp:align>left</wp:align>
            </wp:positionH>
            <wp:positionV relativeFrom="margin">
              <wp:align>top</wp:align>
            </wp:positionV>
            <wp:extent cx="677917" cy="886488"/>
            <wp:effectExtent l="0" t="0" r="825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udounipamplo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17" cy="886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604" w:rsidRPr="00863604">
        <w:rPr>
          <w:rFonts w:ascii="Times New Roman" w:hAnsi="Times New Roman" w:cs="Times New Roman"/>
          <w:b/>
          <w:sz w:val="36"/>
          <w:szCs w:val="36"/>
        </w:rPr>
        <w:t>TITULO DE LA PRÁCTICA</w:t>
      </w:r>
    </w:p>
    <w:p w14:paraId="0AB2DD40" w14:textId="174EA48A" w:rsidR="00863604" w:rsidRPr="000E03A2" w:rsidRDefault="00773CDF" w:rsidP="00863604">
      <w:pPr>
        <w:spacing w:line="240" w:lineRule="auto"/>
        <w:ind w:left="1416" w:hanging="1416"/>
        <w:jc w:val="center"/>
        <w:rPr>
          <w:rFonts w:ascii="Times New Roman" w:hAnsi="Times New Roman" w:cs="Times New Roman"/>
          <w:sz w:val="24"/>
          <w:szCs w:val="24"/>
        </w:rPr>
      </w:pPr>
      <w:r w:rsidRPr="000E03A2">
        <w:rPr>
          <w:rFonts w:ascii="Times New Roman" w:hAnsi="Times New Roman" w:cs="Times New Roman"/>
          <w:sz w:val="24"/>
          <w:szCs w:val="24"/>
        </w:rPr>
        <w:t>Estudiante 1</w:t>
      </w:r>
      <w:r w:rsidR="00863604" w:rsidRPr="000E03A2">
        <w:rPr>
          <w:rFonts w:ascii="Times New Roman" w:hAnsi="Times New Roman" w:cs="Times New Roman"/>
          <w:sz w:val="24"/>
          <w:szCs w:val="24"/>
        </w:rPr>
        <w:t xml:space="preserve">, </w:t>
      </w:r>
      <w:r w:rsidRPr="000E03A2">
        <w:rPr>
          <w:rFonts w:ascii="Times New Roman" w:hAnsi="Times New Roman" w:cs="Times New Roman"/>
          <w:sz w:val="24"/>
          <w:szCs w:val="24"/>
        </w:rPr>
        <w:t xml:space="preserve">Estudiante </w:t>
      </w:r>
      <w:proofErr w:type="gramStart"/>
      <w:r w:rsidRPr="000E03A2">
        <w:rPr>
          <w:rFonts w:ascii="Times New Roman" w:hAnsi="Times New Roman" w:cs="Times New Roman"/>
          <w:sz w:val="24"/>
          <w:szCs w:val="24"/>
        </w:rPr>
        <w:t>2,…</w:t>
      </w:r>
      <w:proofErr w:type="gramEnd"/>
      <w:r w:rsidRPr="000E03A2">
        <w:rPr>
          <w:rFonts w:ascii="Times New Roman" w:hAnsi="Times New Roman" w:cs="Times New Roman"/>
          <w:sz w:val="24"/>
          <w:szCs w:val="24"/>
        </w:rPr>
        <w:t xml:space="preserve">, Estudiante N </w:t>
      </w:r>
    </w:p>
    <w:p w14:paraId="0AB2DD41" w14:textId="77777777" w:rsidR="00863604" w:rsidRDefault="006E5477" w:rsidP="007E7FCD">
      <w:pPr>
        <w:spacing w:line="240" w:lineRule="auto"/>
        <w:ind w:left="1416" w:hanging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Curso XXXX</w:t>
      </w:r>
      <w:r w:rsidR="00863604" w:rsidRPr="007E7FCD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Grupo XXXX, </w:t>
      </w:r>
      <w:r w:rsidR="00863604" w:rsidRPr="007E7FCD">
        <w:rPr>
          <w:rFonts w:ascii="Times New Roman" w:hAnsi="Times New Roman" w:cs="Times New Roman"/>
          <w:i/>
          <w:sz w:val="24"/>
          <w:szCs w:val="24"/>
        </w:rPr>
        <w:t>D</w:t>
      </w:r>
      <w:r w:rsidR="007E7FCD" w:rsidRPr="007E7FCD">
        <w:rPr>
          <w:rFonts w:ascii="Times New Roman" w:hAnsi="Times New Roman" w:cs="Times New Roman"/>
          <w:i/>
          <w:sz w:val="24"/>
          <w:szCs w:val="24"/>
        </w:rPr>
        <w:t xml:space="preserve">epartamento de Ciencias Básicas, </w:t>
      </w:r>
      <w:r w:rsidR="00863604" w:rsidRPr="007E7FCD">
        <w:rPr>
          <w:rFonts w:ascii="Times New Roman" w:hAnsi="Times New Roman" w:cs="Times New Roman"/>
          <w:i/>
          <w:sz w:val="24"/>
          <w:szCs w:val="24"/>
        </w:rPr>
        <w:t>Universidad de Pamplona</w:t>
      </w:r>
    </w:p>
    <w:p w14:paraId="0AB2DD42" w14:textId="77777777" w:rsidR="005F795B" w:rsidRDefault="005F795B" w:rsidP="007E7FCD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7309E" w14:textId="77777777" w:rsidR="0003330B" w:rsidRPr="000E03A2" w:rsidRDefault="005F795B" w:rsidP="005F79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03A2">
        <w:rPr>
          <w:rFonts w:ascii="Times New Roman" w:hAnsi="Times New Roman" w:cs="Times New Roman"/>
          <w:b/>
          <w:sz w:val="20"/>
          <w:szCs w:val="20"/>
        </w:rPr>
        <w:t xml:space="preserve">RESUMEN: </w:t>
      </w:r>
    </w:p>
    <w:p w14:paraId="0AB2DD43" w14:textId="7D1FE3E8" w:rsidR="005F795B" w:rsidRPr="004A289A" w:rsidRDefault="007E7FCD" w:rsidP="005F79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03A2">
        <w:rPr>
          <w:rFonts w:ascii="Times New Roman" w:hAnsi="Times New Roman" w:cs="Times New Roman"/>
          <w:sz w:val="20"/>
          <w:szCs w:val="20"/>
        </w:rPr>
        <w:t xml:space="preserve">En esta sección se escribe de manera concisa y usando máximos 300 palabras el resumen de la práctica de laboratorio.  En la literatura existe suficiente información que les será útil para elaborar esta sección del documento.  </w:t>
      </w:r>
      <w:r w:rsidRPr="004A289A">
        <w:rPr>
          <w:rFonts w:ascii="Times New Roman" w:hAnsi="Times New Roman" w:cs="Times New Roman"/>
          <w:b/>
          <w:sz w:val="20"/>
          <w:szCs w:val="20"/>
        </w:rPr>
        <w:t xml:space="preserve">Fuente: Times New </w:t>
      </w:r>
      <w:proofErr w:type="spellStart"/>
      <w:r w:rsidRPr="004A289A">
        <w:rPr>
          <w:rFonts w:ascii="Times New Roman" w:hAnsi="Times New Roman" w:cs="Times New Roman"/>
          <w:b/>
          <w:sz w:val="20"/>
          <w:szCs w:val="20"/>
        </w:rPr>
        <w:t>Roma</w:t>
      </w:r>
      <w:r w:rsidR="005B67F6" w:rsidRPr="004A289A">
        <w:rPr>
          <w:rFonts w:ascii="Times New Roman" w:hAnsi="Times New Roman" w:cs="Times New Roman"/>
          <w:b/>
          <w:sz w:val="20"/>
          <w:szCs w:val="20"/>
        </w:rPr>
        <w:t>n</w:t>
      </w:r>
      <w:proofErr w:type="spellEnd"/>
      <w:r w:rsidRPr="004A289A">
        <w:rPr>
          <w:rFonts w:ascii="Times New Roman" w:hAnsi="Times New Roman" w:cs="Times New Roman"/>
          <w:b/>
          <w:sz w:val="20"/>
          <w:szCs w:val="20"/>
        </w:rPr>
        <w:t>, tamaño 1</w:t>
      </w:r>
      <w:r w:rsidR="0003330B" w:rsidRPr="004A289A">
        <w:rPr>
          <w:rFonts w:ascii="Times New Roman" w:hAnsi="Times New Roman" w:cs="Times New Roman"/>
          <w:b/>
          <w:sz w:val="20"/>
          <w:szCs w:val="20"/>
        </w:rPr>
        <w:t>0</w:t>
      </w:r>
      <w:r w:rsidRPr="004A289A">
        <w:rPr>
          <w:rFonts w:ascii="Times New Roman" w:hAnsi="Times New Roman" w:cs="Times New Roman"/>
          <w:b/>
          <w:sz w:val="20"/>
          <w:szCs w:val="20"/>
        </w:rPr>
        <w:t xml:space="preserve"> pt.</w:t>
      </w:r>
    </w:p>
    <w:p w14:paraId="0AB2DD44" w14:textId="77777777" w:rsidR="005F795B" w:rsidRPr="004A289A" w:rsidRDefault="005F795B" w:rsidP="005F795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B2DD45" w14:textId="23235766" w:rsidR="007E7FCD" w:rsidRPr="000E03A2" w:rsidRDefault="007E7FCD" w:rsidP="005F795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3A2">
        <w:rPr>
          <w:rFonts w:ascii="Times New Roman" w:hAnsi="Times New Roman" w:cs="Times New Roman"/>
          <w:b/>
          <w:sz w:val="20"/>
          <w:szCs w:val="20"/>
        </w:rPr>
        <w:t>Palabras Claves:</w:t>
      </w:r>
      <w:r w:rsidRPr="000E03A2">
        <w:rPr>
          <w:rFonts w:ascii="Times New Roman" w:hAnsi="Times New Roman" w:cs="Times New Roman"/>
          <w:sz w:val="20"/>
          <w:szCs w:val="20"/>
        </w:rPr>
        <w:t xml:space="preserve"> palabra clave 1, palabra clave </w:t>
      </w:r>
      <w:proofErr w:type="gramStart"/>
      <w:r w:rsidRPr="000E03A2">
        <w:rPr>
          <w:rFonts w:ascii="Times New Roman" w:hAnsi="Times New Roman" w:cs="Times New Roman"/>
          <w:sz w:val="20"/>
          <w:szCs w:val="20"/>
        </w:rPr>
        <w:t>2,…</w:t>
      </w:r>
      <w:proofErr w:type="gramEnd"/>
      <w:r w:rsidRPr="000E03A2">
        <w:rPr>
          <w:rFonts w:ascii="Times New Roman" w:hAnsi="Times New Roman" w:cs="Times New Roman"/>
          <w:sz w:val="20"/>
          <w:szCs w:val="20"/>
        </w:rPr>
        <w:t xml:space="preserve">, palabra clave </w:t>
      </w:r>
      <w:r w:rsidR="0003330B" w:rsidRPr="000E03A2">
        <w:rPr>
          <w:rFonts w:ascii="Times New Roman" w:hAnsi="Times New Roman" w:cs="Times New Roman"/>
          <w:sz w:val="20"/>
          <w:szCs w:val="20"/>
        </w:rPr>
        <w:t>5</w:t>
      </w:r>
      <w:r w:rsidRPr="000E03A2">
        <w:rPr>
          <w:rFonts w:ascii="Times New Roman" w:hAnsi="Times New Roman" w:cs="Times New Roman"/>
          <w:sz w:val="20"/>
          <w:szCs w:val="20"/>
        </w:rPr>
        <w:t>.</w:t>
      </w:r>
      <w:r w:rsidR="006131DD" w:rsidRPr="000E03A2">
        <w:rPr>
          <w:rFonts w:ascii="Times New Roman" w:hAnsi="Times New Roman" w:cs="Times New Roman"/>
          <w:sz w:val="20"/>
          <w:szCs w:val="20"/>
        </w:rPr>
        <w:t xml:space="preserve"> </w:t>
      </w:r>
      <w:r w:rsidR="006131DD" w:rsidRPr="004A289A">
        <w:rPr>
          <w:rFonts w:ascii="Times New Roman" w:hAnsi="Times New Roman" w:cs="Times New Roman"/>
          <w:b/>
          <w:sz w:val="20"/>
          <w:szCs w:val="20"/>
        </w:rPr>
        <w:t xml:space="preserve">Fuente: Times New </w:t>
      </w:r>
      <w:proofErr w:type="spellStart"/>
      <w:r w:rsidR="006131DD" w:rsidRPr="004A289A">
        <w:rPr>
          <w:rFonts w:ascii="Times New Roman" w:hAnsi="Times New Roman" w:cs="Times New Roman"/>
          <w:b/>
          <w:sz w:val="20"/>
          <w:szCs w:val="20"/>
        </w:rPr>
        <w:t>Roma</w:t>
      </w:r>
      <w:r w:rsidR="005B67F6" w:rsidRPr="004A289A">
        <w:rPr>
          <w:rFonts w:ascii="Times New Roman" w:hAnsi="Times New Roman" w:cs="Times New Roman"/>
          <w:b/>
          <w:sz w:val="20"/>
          <w:szCs w:val="20"/>
        </w:rPr>
        <w:t>n</w:t>
      </w:r>
      <w:proofErr w:type="spellEnd"/>
      <w:r w:rsidR="006131DD" w:rsidRPr="004A289A">
        <w:rPr>
          <w:rFonts w:ascii="Times New Roman" w:hAnsi="Times New Roman" w:cs="Times New Roman"/>
          <w:b/>
          <w:sz w:val="20"/>
          <w:szCs w:val="20"/>
        </w:rPr>
        <w:t>, tamaño 1</w:t>
      </w:r>
      <w:r w:rsidR="0003330B" w:rsidRPr="004A289A">
        <w:rPr>
          <w:rFonts w:ascii="Times New Roman" w:hAnsi="Times New Roman" w:cs="Times New Roman"/>
          <w:b/>
          <w:sz w:val="20"/>
          <w:szCs w:val="20"/>
        </w:rPr>
        <w:t>0</w:t>
      </w:r>
      <w:r w:rsidR="006131DD" w:rsidRPr="004A289A">
        <w:rPr>
          <w:rFonts w:ascii="Times New Roman" w:hAnsi="Times New Roman" w:cs="Times New Roman"/>
          <w:b/>
          <w:sz w:val="20"/>
          <w:szCs w:val="20"/>
        </w:rPr>
        <w:t xml:space="preserve"> pt.</w:t>
      </w:r>
    </w:p>
    <w:p w14:paraId="1DDCBA4D" w14:textId="4470DBE9" w:rsidR="0003330B" w:rsidRPr="000E03A2" w:rsidRDefault="0003330B" w:rsidP="005F795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B14061" w14:textId="1E571D52" w:rsidR="0003330B" w:rsidRPr="000E03A2" w:rsidRDefault="0003330B" w:rsidP="005F795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03A2">
        <w:rPr>
          <w:rFonts w:ascii="Times New Roman" w:hAnsi="Times New Roman" w:cs="Times New Roman"/>
          <w:b/>
          <w:sz w:val="20"/>
          <w:szCs w:val="20"/>
        </w:rPr>
        <w:t xml:space="preserve">ABSTRACT: </w:t>
      </w:r>
    </w:p>
    <w:p w14:paraId="0F0C9448" w14:textId="6EFE9D08" w:rsidR="0003330B" w:rsidRPr="000E03A2" w:rsidRDefault="0003330B" w:rsidP="005F795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03A2">
        <w:rPr>
          <w:rFonts w:ascii="Times New Roman" w:hAnsi="Times New Roman" w:cs="Times New Roman"/>
          <w:sz w:val="20"/>
          <w:szCs w:val="20"/>
        </w:rPr>
        <w:t>Esta secc</w:t>
      </w:r>
      <w:r w:rsidR="000E03A2" w:rsidRPr="000E03A2">
        <w:rPr>
          <w:rFonts w:ascii="Times New Roman" w:hAnsi="Times New Roman" w:cs="Times New Roman"/>
          <w:sz w:val="20"/>
          <w:szCs w:val="20"/>
        </w:rPr>
        <w:t xml:space="preserve">ión es el resumen solo que en inglés. </w:t>
      </w:r>
    </w:p>
    <w:p w14:paraId="5E2FAD07" w14:textId="53F93AC5" w:rsidR="0003330B" w:rsidRDefault="0003330B" w:rsidP="005F795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03A2">
        <w:rPr>
          <w:rFonts w:ascii="Times New Roman" w:hAnsi="Times New Roman" w:cs="Times New Roman"/>
          <w:b/>
          <w:sz w:val="20"/>
          <w:szCs w:val="20"/>
        </w:rPr>
        <w:t xml:space="preserve">Key </w:t>
      </w:r>
      <w:proofErr w:type="spellStart"/>
      <w:r w:rsidRPr="000E03A2">
        <w:rPr>
          <w:rFonts w:ascii="Times New Roman" w:hAnsi="Times New Roman" w:cs="Times New Roman"/>
          <w:b/>
          <w:sz w:val="20"/>
          <w:szCs w:val="20"/>
        </w:rPr>
        <w:t>Words</w:t>
      </w:r>
      <w:proofErr w:type="spellEnd"/>
      <w:r w:rsidRPr="000E03A2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1B506891" w14:textId="77777777" w:rsidR="004A289A" w:rsidRPr="000E03A2" w:rsidRDefault="004A289A" w:rsidP="005F795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B2DD46" w14:textId="77777777" w:rsidR="007E7FCD" w:rsidRPr="000E03A2" w:rsidRDefault="007E7FCD" w:rsidP="007E7F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2DD47" w14:textId="77777777" w:rsidR="005F795B" w:rsidRPr="000E03A2" w:rsidRDefault="005F795B" w:rsidP="007E7F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F795B" w:rsidRPr="000E03A2" w:rsidSect="00863604">
          <w:footerReference w:type="default" r:id="rId8"/>
          <w:pgSz w:w="12240" w:h="15840"/>
          <w:pgMar w:top="567" w:right="567" w:bottom="822" w:left="567" w:header="709" w:footer="709" w:gutter="0"/>
          <w:cols w:space="708"/>
          <w:docGrid w:linePitch="360"/>
        </w:sectPr>
      </w:pPr>
    </w:p>
    <w:p w14:paraId="0AB2DD48" w14:textId="77777777" w:rsidR="007E7FCD" w:rsidRPr="000E03A2" w:rsidRDefault="007E7FCD" w:rsidP="007E7F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A2">
        <w:rPr>
          <w:rFonts w:ascii="Times New Roman" w:hAnsi="Times New Roman" w:cs="Times New Roman"/>
          <w:b/>
          <w:sz w:val="24"/>
          <w:szCs w:val="24"/>
        </w:rPr>
        <w:t>1. Introducción</w:t>
      </w:r>
    </w:p>
    <w:p w14:paraId="0AB2DD49" w14:textId="31AB7797" w:rsidR="007E7FCD" w:rsidRPr="000E03A2" w:rsidRDefault="005F795B" w:rsidP="007E7F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A2">
        <w:rPr>
          <w:rFonts w:ascii="Times New Roman" w:hAnsi="Times New Roman" w:cs="Times New Roman"/>
          <w:sz w:val="24"/>
          <w:szCs w:val="24"/>
        </w:rPr>
        <w:t xml:space="preserve">Esta parte contiene algunos aspectos teóricos relacionados con la práctica.  Relaciona el objetivo central de la práctica de laboratorio, antecedentes e impacto de la práctica de laboratorio. </w:t>
      </w:r>
      <w:r w:rsidRPr="004A289A">
        <w:rPr>
          <w:rFonts w:ascii="Times New Roman" w:hAnsi="Times New Roman" w:cs="Times New Roman"/>
          <w:b/>
          <w:sz w:val="24"/>
          <w:szCs w:val="24"/>
        </w:rPr>
        <w:t>Fue</w:t>
      </w:r>
      <w:r w:rsidR="005B67F6" w:rsidRPr="004A289A">
        <w:rPr>
          <w:rFonts w:ascii="Times New Roman" w:hAnsi="Times New Roman" w:cs="Times New Roman"/>
          <w:b/>
          <w:sz w:val="24"/>
          <w:szCs w:val="24"/>
        </w:rPr>
        <w:t xml:space="preserve">nte: Times New </w:t>
      </w:r>
      <w:proofErr w:type="spellStart"/>
      <w:r w:rsidR="005B67F6" w:rsidRPr="004A289A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5B67F6" w:rsidRPr="004A289A">
        <w:rPr>
          <w:rFonts w:ascii="Times New Roman" w:hAnsi="Times New Roman" w:cs="Times New Roman"/>
          <w:b/>
          <w:sz w:val="24"/>
          <w:szCs w:val="24"/>
        </w:rPr>
        <w:t>, tamaño = 1</w:t>
      </w:r>
      <w:r w:rsidR="000E03A2" w:rsidRPr="004A289A">
        <w:rPr>
          <w:rFonts w:ascii="Times New Roman" w:hAnsi="Times New Roman" w:cs="Times New Roman"/>
          <w:b/>
          <w:sz w:val="24"/>
          <w:szCs w:val="24"/>
        </w:rPr>
        <w:t>2</w:t>
      </w:r>
      <w:r w:rsidRPr="004A289A">
        <w:rPr>
          <w:rFonts w:ascii="Times New Roman" w:hAnsi="Times New Roman" w:cs="Times New Roman"/>
          <w:b/>
          <w:sz w:val="24"/>
          <w:szCs w:val="24"/>
        </w:rPr>
        <w:t xml:space="preserve"> pt</w:t>
      </w:r>
      <w:r w:rsidR="005C5E19" w:rsidRPr="004A289A">
        <w:rPr>
          <w:rFonts w:ascii="Times New Roman" w:hAnsi="Times New Roman" w:cs="Times New Roman"/>
          <w:b/>
          <w:sz w:val="24"/>
          <w:szCs w:val="24"/>
        </w:rPr>
        <w:t>.  Espacio interlinear 1.0.</w:t>
      </w:r>
    </w:p>
    <w:p w14:paraId="7439DE7D" w14:textId="66808761" w:rsidR="000E03A2" w:rsidRPr="000E03A2" w:rsidRDefault="007E7FCD" w:rsidP="007E7F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A2">
        <w:rPr>
          <w:rFonts w:ascii="Times New Roman" w:hAnsi="Times New Roman" w:cs="Times New Roman"/>
          <w:b/>
          <w:sz w:val="24"/>
          <w:szCs w:val="24"/>
        </w:rPr>
        <w:t xml:space="preserve">2. Materiales </w:t>
      </w:r>
      <w:r w:rsidR="000E03A2" w:rsidRPr="000E03A2">
        <w:rPr>
          <w:rFonts w:ascii="Times New Roman" w:hAnsi="Times New Roman" w:cs="Times New Roman"/>
          <w:b/>
          <w:sz w:val="24"/>
          <w:szCs w:val="24"/>
        </w:rPr>
        <w:t xml:space="preserve">y reactivos </w:t>
      </w:r>
    </w:p>
    <w:p w14:paraId="6BD68E25" w14:textId="5DBC7745" w:rsidR="000E03A2" w:rsidRPr="000E03A2" w:rsidRDefault="000E03A2" w:rsidP="007E7FC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3A2">
        <w:rPr>
          <w:rFonts w:ascii="Times New Roman" w:hAnsi="Times New Roman" w:cs="Times New Roman"/>
          <w:i/>
          <w:sz w:val="24"/>
          <w:szCs w:val="24"/>
        </w:rPr>
        <w:t xml:space="preserve">Materiales: </w:t>
      </w:r>
    </w:p>
    <w:p w14:paraId="7E988C80" w14:textId="77777777" w:rsidR="004A289A" w:rsidRPr="004A289A" w:rsidRDefault="000E03A2" w:rsidP="004A28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A2">
        <w:rPr>
          <w:rFonts w:ascii="Times New Roman" w:hAnsi="Times New Roman" w:cs="Times New Roman"/>
          <w:sz w:val="24"/>
          <w:szCs w:val="24"/>
        </w:rPr>
        <w:t>En esta sección se escriben los materiales utilizados durante la práctica</w:t>
      </w:r>
      <w:r w:rsidR="00E71487">
        <w:rPr>
          <w:rFonts w:ascii="Times New Roman" w:hAnsi="Times New Roman" w:cs="Times New Roman"/>
          <w:sz w:val="24"/>
          <w:szCs w:val="24"/>
        </w:rPr>
        <w:t>. Se describen brevemente los materiales y sus especificaciones (marca del equipo)</w:t>
      </w:r>
      <w:r w:rsidRPr="000E03A2">
        <w:rPr>
          <w:rFonts w:ascii="Times New Roman" w:hAnsi="Times New Roman" w:cs="Times New Roman"/>
          <w:sz w:val="24"/>
          <w:szCs w:val="24"/>
        </w:rPr>
        <w:t xml:space="preserve"> en un único párrafo y separados por comas. </w:t>
      </w:r>
      <w:r w:rsidR="002C4AA2">
        <w:rPr>
          <w:rFonts w:ascii="Times New Roman" w:hAnsi="Times New Roman" w:cs="Times New Roman"/>
          <w:sz w:val="24"/>
          <w:szCs w:val="24"/>
        </w:rPr>
        <w:t xml:space="preserve">Ejemplo: tubos de ensayo, vaso de precipitado de 400 mL, soporte universal, varilla de agitación. </w:t>
      </w:r>
      <w:r w:rsidR="004A289A" w:rsidRPr="004A289A">
        <w:rPr>
          <w:rFonts w:ascii="Times New Roman" w:hAnsi="Times New Roman" w:cs="Times New Roman"/>
          <w:b/>
          <w:sz w:val="24"/>
          <w:szCs w:val="24"/>
        </w:rPr>
        <w:t xml:space="preserve">Fuente: Times New </w:t>
      </w:r>
      <w:proofErr w:type="spellStart"/>
      <w:r w:rsidR="004A289A" w:rsidRPr="004A289A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4A289A" w:rsidRPr="004A289A">
        <w:rPr>
          <w:rFonts w:ascii="Times New Roman" w:hAnsi="Times New Roman" w:cs="Times New Roman"/>
          <w:b/>
          <w:sz w:val="24"/>
          <w:szCs w:val="24"/>
        </w:rPr>
        <w:t>, tamaño = 12 pt. Espacio interlinear 1.0.</w:t>
      </w:r>
    </w:p>
    <w:p w14:paraId="7AF9A722" w14:textId="408F36AC" w:rsidR="000E03A2" w:rsidRDefault="000E03A2" w:rsidP="007E7FC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Reactivos: </w:t>
      </w:r>
    </w:p>
    <w:p w14:paraId="7D6D8840" w14:textId="77777777" w:rsidR="004A289A" w:rsidRPr="004A289A" w:rsidRDefault="000E03A2" w:rsidP="004A28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esta sección se escriben los reactivos utilizados durante la práctica, también se escriben en párrafo y separados por comas.</w:t>
      </w:r>
      <w:r w:rsidR="00E71487">
        <w:rPr>
          <w:rFonts w:ascii="Times New Roman" w:hAnsi="Times New Roman" w:cs="Times New Roman"/>
          <w:sz w:val="24"/>
          <w:szCs w:val="24"/>
        </w:rPr>
        <w:t xml:space="preserve"> También se describen los reactivos, indicando la marca, concentración de los distintos reactivos utilizados, en caso de que aplique.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AA2">
        <w:rPr>
          <w:rFonts w:ascii="Times New Roman" w:hAnsi="Times New Roman" w:cs="Times New Roman"/>
          <w:sz w:val="24"/>
          <w:szCs w:val="24"/>
        </w:rPr>
        <w:t>Ejemplo: Agua destilada, H</w:t>
      </w:r>
      <w:r w:rsidR="002C4AA2" w:rsidRPr="002C4AA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C4AA2">
        <w:rPr>
          <w:rFonts w:ascii="Times New Roman" w:hAnsi="Times New Roman" w:cs="Times New Roman"/>
          <w:sz w:val="24"/>
          <w:szCs w:val="24"/>
        </w:rPr>
        <w:t>SO</w:t>
      </w:r>
      <w:r w:rsidR="002C4AA2" w:rsidRPr="002C4AA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C4AA2">
        <w:rPr>
          <w:rFonts w:ascii="Times New Roman" w:hAnsi="Times New Roman" w:cs="Times New Roman"/>
          <w:sz w:val="24"/>
          <w:szCs w:val="24"/>
        </w:rPr>
        <w:t>, NaCl, HCl</w:t>
      </w:r>
      <w:r w:rsidR="00E71487">
        <w:rPr>
          <w:rFonts w:ascii="Times New Roman" w:hAnsi="Times New Roman" w:cs="Times New Roman"/>
          <w:sz w:val="24"/>
          <w:szCs w:val="24"/>
        </w:rPr>
        <w:t xml:space="preserve"> 0,1 M</w:t>
      </w:r>
      <w:r w:rsidR="002C4AA2">
        <w:rPr>
          <w:rFonts w:ascii="Times New Roman" w:hAnsi="Times New Roman" w:cs="Times New Roman"/>
          <w:sz w:val="24"/>
          <w:szCs w:val="24"/>
        </w:rPr>
        <w:t>.</w:t>
      </w:r>
      <w:r w:rsidR="004A289A">
        <w:rPr>
          <w:rFonts w:ascii="Times New Roman" w:hAnsi="Times New Roman" w:cs="Times New Roman"/>
          <w:sz w:val="24"/>
          <w:szCs w:val="24"/>
        </w:rPr>
        <w:t xml:space="preserve"> </w:t>
      </w:r>
      <w:r w:rsidR="004A289A" w:rsidRPr="004A289A">
        <w:rPr>
          <w:rFonts w:ascii="Times New Roman" w:hAnsi="Times New Roman" w:cs="Times New Roman"/>
          <w:b/>
          <w:sz w:val="24"/>
          <w:szCs w:val="24"/>
        </w:rPr>
        <w:t xml:space="preserve">Fuente: Times New </w:t>
      </w:r>
      <w:proofErr w:type="spellStart"/>
      <w:r w:rsidR="004A289A" w:rsidRPr="004A289A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4A289A" w:rsidRPr="004A289A">
        <w:rPr>
          <w:rFonts w:ascii="Times New Roman" w:hAnsi="Times New Roman" w:cs="Times New Roman"/>
          <w:b/>
          <w:sz w:val="24"/>
          <w:szCs w:val="24"/>
        </w:rPr>
        <w:t>, tamaño = 12 pt. Espacio interlinear 1.0.</w:t>
      </w:r>
    </w:p>
    <w:p w14:paraId="0AB2DD4A" w14:textId="141B5103" w:rsidR="007E7FCD" w:rsidRPr="000E03A2" w:rsidRDefault="000E03A2" w:rsidP="007E7F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A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E7FCD" w:rsidRPr="000E0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AA2">
        <w:rPr>
          <w:rFonts w:ascii="Times New Roman" w:hAnsi="Times New Roman" w:cs="Times New Roman"/>
          <w:b/>
          <w:sz w:val="24"/>
          <w:szCs w:val="24"/>
        </w:rPr>
        <w:t>Metodología</w:t>
      </w:r>
    </w:p>
    <w:p w14:paraId="63E0C95F" w14:textId="77777777" w:rsidR="004A289A" w:rsidRPr="004A289A" w:rsidRDefault="005F795B" w:rsidP="004A28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A2">
        <w:rPr>
          <w:rFonts w:ascii="Times New Roman" w:hAnsi="Times New Roman" w:cs="Times New Roman"/>
          <w:sz w:val="24"/>
          <w:szCs w:val="24"/>
        </w:rPr>
        <w:t xml:space="preserve">Aquí se explica cómo se ha realizado la práctica de laboratorio.  Posteriormente se escribe los detalles de </w:t>
      </w:r>
      <w:r w:rsidRPr="000E03A2">
        <w:rPr>
          <w:rFonts w:ascii="Times New Roman" w:hAnsi="Times New Roman" w:cs="Times New Roman"/>
          <w:sz w:val="24"/>
          <w:szCs w:val="24"/>
        </w:rPr>
        <w:t>cada uno de los pasos necesarios para llevar a cabo la práctica</w:t>
      </w:r>
      <w:r w:rsidR="00344CA6">
        <w:rPr>
          <w:rFonts w:ascii="Times New Roman" w:hAnsi="Times New Roman" w:cs="Times New Roman"/>
          <w:sz w:val="24"/>
          <w:szCs w:val="24"/>
        </w:rPr>
        <w:t>. La metodología debe ser escrita en tiempo pasado, modo impersonal</w:t>
      </w:r>
      <w:r w:rsidRPr="000E03A2">
        <w:rPr>
          <w:rFonts w:ascii="Times New Roman" w:hAnsi="Times New Roman" w:cs="Times New Roman"/>
          <w:sz w:val="24"/>
          <w:szCs w:val="24"/>
        </w:rPr>
        <w:t xml:space="preserve">. </w:t>
      </w:r>
      <w:r w:rsidR="004A289A" w:rsidRPr="004A289A">
        <w:rPr>
          <w:rFonts w:ascii="Times New Roman" w:hAnsi="Times New Roman" w:cs="Times New Roman"/>
          <w:b/>
          <w:sz w:val="24"/>
          <w:szCs w:val="24"/>
        </w:rPr>
        <w:t xml:space="preserve">Fuente: Times New </w:t>
      </w:r>
      <w:proofErr w:type="spellStart"/>
      <w:r w:rsidR="004A289A" w:rsidRPr="004A289A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4A289A" w:rsidRPr="004A289A">
        <w:rPr>
          <w:rFonts w:ascii="Times New Roman" w:hAnsi="Times New Roman" w:cs="Times New Roman"/>
          <w:b/>
          <w:sz w:val="24"/>
          <w:szCs w:val="24"/>
        </w:rPr>
        <w:t>, tamaño = 12 pt. Espacio interlinear 1.0.</w:t>
      </w:r>
    </w:p>
    <w:p w14:paraId="0AB2DD4C" w14:textId="70E6DE08" w:rsidR="007E7FCD" w:rsidRPr="000E03A2" w:rsidRDefault="000E03A2" w:rsidP="007E7F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A2">
        <w:rPr>
          <w:rFonts w:ascii="Times New Roman" w:hAnsi="Times New Roman" w:cs="Times New Roman"/>
          <w:b/>
          <w:sz w:val="24"/>
          <w:szCs w:val="24"/>
        </w:rPr>
        <w:t>4</w:t>
      </w:r>
      <w:r w:rsidR="007E7FCD" w:rsidRPr="000E03A2">
        <w:rPr>
          <w:rFonts w:ascii="Times New Roman" w:hAnsi="Times New Roman" w:cs="Times New Roman"/>
          <w:b/>
          <w:sz w:val="24"/>
          <w:szCs w:val="24"/>
        </w:rPr>
        <w:t>.  Resultados y Análisis</w:t>
      </w:r>
    </w:p>
    <w:p w14:paraId="0AB2DD4D" w14:textId="2BFA8B1F" w:rsidR="007E7FCD" w:rsidRPr="004A289A" w:rsidRDefault="005F795B" w:rsidP="007E7F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A2">
        <w:rPr>
          <w:rFonts w:ascii="Times New Roman" w:hAnsi="Times New Roman" w:cs="Times New Roman"/>
          <w:sz w:val="24"/>
          <w:szCs w:val="24"/>
        </w:rPr>
        <w:t xml:space="preserve">Pueden ser datos, interpretaciones, comentarios. En cualquier </w:t>
      </w:r>
      <w:r w:rsidR="008E3B22" w:rsidRPr="000E03A2">
        <w:rPr>
          <w:rFonts w:ascii="Times New Roman" w:hAnsi="Times New Roman" w:cs="Times New Roman"/>
          <w:sz w:val="24"/>
          <w:szCs w:val="24"/>
        </w:rPr>
        <w:t>caso,</w:t>
      </w:r>
      <w:r w:rsidRPr="000E03A2">
        <w:rPr>
          <w:rFonts w:ascii="Times New Roman" w:hAnsi="Times New Roman" w:cs="Times New Roman"/>
          <w:sz w:val="24"/>
          <w:szCs w:val="24"/>
        </w:rPr>
        <w:t xml:space="preserve"> tienen que ser muy claros y concisos. En general los resultados se presentan en forma de listas, tablas, gráficos e imágenes.  La discusión estudia la importancia e interpretación de los resultados, comparándolos con otros existentes, y relacionando ese artículo con otros y con otras investigaciones hechas en el mismo contexto. </w:t>
      </w:r>
      <w:r w:rsidRPr="004A289A">
        <w:rPr>
          <w:rFonts w:ascii="Times New Roman" w:hAnsi="Times New Roman" w:cs="Times New Roman"/>
          <w:b/>
          <w:sz w:val="24"/>
          <w:szCs w:val="24"/>
        </w:rPr>
        <w:t xml:space="preserve">Fuente: Times New </w:t>
      </w:r>
      <w:proofErr w:type="spellStart"/>
      <w:r w:rsidRPr="004A289A">
        <w:rPr>
          <w:rFonts w:ascii="Times New Roman" w:hAnsi="Times New Roman" w:cs="Times New Roman"/>
          <w:b/>
          <w:sz w:val="24"/>
          <w:szCs w:val="24"/>
        </w:rPr>
        <w:t>Roma</w:t>
      </w:r>
      <w:r w:rsidR="005B67F6" w:rsidRPr="004A289A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4A289A">
        <w:rPr>
          <w:rFonts w:ascii="Times New Roman" w:hAnsi="Times New Roman" w:cs="Times New Roman"/>
          <w:b/>
          <w:sz w:val="24"/>
          <w:szCs w:val="24"/>
        </w:rPr>
        <w:t>, tamaño = 1</w:t>
      </w:r>
      <w:r w:rsidR="00344CA6" w:rsidRPr="004A289A">
        <w:rPr>
          <w:rFonts w:ascii="Times New Roman" w:hAnsi="Times New Roman" w:cs="Times New Roman"/>
          <w:b/>
          <w:sz w:val="24"/>
          <w:szCs w:val="24"/>
        </w:rPr>
        <w:t>2</w:t>
      </w:r>
      <w:r w:rsidRPr="004A289A">
        <w:rPr>
          <w:rFonts w:ascii="Times New Roman" w:hAnsi="Times New Roman" w:cs="Times New Roman"/>
          <w:b/>
          <w:sz w:val="24"/>
          <w:szCs w:val="24"/>
        </w:rPr>
        <w:t xml:space="preserve"> pt.</w:t>
      </w:r>
      <w:r w:rsidR="005C5E19" w:rsidRPr="004A289A">
        <w:rPr>
          <w:rFonts w:ascii="Times New Roman" w:hAnsi="Times New Roman" w:cs="Times New Roman"/>
          <w:b/>
          <w:sz w:val="24"/>
          <w:szCs w:val="24"/>
        </w:rPr>
        <w:t xml:space="preserve"> Espacio interlinear 1.0.</w:t>
      </w:r>
    </w:p>
    <w:p w14:paraId="0AB2DD4E" w14:textId="3C28F3A7" w:rsidR="007E7FCD" w:rsidRPr="000E03A2" w:rsidRDefault="000E03A2" w:rsidP="007E7F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A2">
        <w:rPr>
          <w:rFonts w:ascii="Times New Roman" w:hAnsi="Times New Roman" w:cs="Times New Roman"/>
          <w:b/>
          <w:sz w:val="24"/>
          <w:szCs w:val="24"/>
        </w:rPr>
        <w:t>5</w:t>
      </w:r>
      <w:r w:rsidR="007E7FCD" w:rsidRPr="000E03A2">
        <w:rPr>
          <w:rFonts w:ascii="Times New Roman" w:hAnsi="Times New Roman" w:cs="Times New Roman"/>
          <w:b/>
          <w:sz w:val="24"/>
          <w:szCs w:val="24"/>
        </w:rPr>
        <w:t>. Conclusiones</w:t>
      </w:r>
      <w:r w:rsidR="001977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215E32" w14:textId="77777777" w:rsidR="004A289A" w:rsidRPr="004A289A" w:rsidRDefault="005F795B" w:rsidP="004A28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A2">
        <w:rPr>
          <w:rFonts w:ascii="Times New Roman" w:hAnsi="Times New Roman" w:cs="Times New Roman"/>
          <w:sz w:val="24"/>
          <w:szCs w:val="24"/>
        </w:rPr>
        <w:t xml:space="preserve">En esta sección se escribe brevemente el resumen de la práctica, los resultados obtenidos y el impacto que tuvo dichos resultados. Aquí se pueden plantear objetivos futuros a seguir en la línea de investigación. </w:t>
      </w:r>
      <w:r w:rsidR="004A289A" w:rsidRPr="004A289A">
        <w:rPr>
          <w:rFonts w:ascii="Times New Roman" w:hAnsi="Times New Roman" w:cs="Times New Roman"/>
          <w:b/>
          <w:sz w:val="24"/>
          <w:szCs w:val="24"/>
        </w:rPr>
        <w:t xml:space="preserve">Fuente: Times New </w:t>
      </w:r>
      <w:proofErr w:type="spellStart"/>
      <w:r w:rsidR="004A289A" w:rsidRPr="004A289A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4A289A" w:rsidRPr="004A289A">
        <w:rPr>
          <w:rFonts w:ascii="Times New Roman" w:hAnsi="Times New Roman" w:cs="Times New Roman"/>
          <w:b/>
          <w:sz w:val="24"/>
          <w:szCs w:val="24"/>
        </w:rPr>
        <w:t>, tamaño = 12 pt. Espacio interlinear 1.0.</w:t>
      </w:r>
    </w:p>
    <w:p w14:paraId="0AB2DD50" w14:textId="43BB7918" w:rsidR="007E7FCD" w:rsidRPr="000E03A2" w:rsidRDefault="000E03A2" w:rsidP="007E7F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A2">
        <w:rPr>
          <w:rFonts w:ascii="Times New Roman" w:hAnsi="Times New Roman" w:cs="Times New Roman"/>
          <w:b/>
          <w:sz w:val="24"/>
          <w:szCs w:val="24"/>
        </w:rPr>
        <w:t>6</w:t>
      </w:r>
      <w:r w:rsidR="007E7FCD" w:rsidRPr="000E03A2">
        <w:rPr>
          <w:rFonts w:ascii="Times New Roman" w:hAnsi="Times New Roman" w:cs="Times New Roman"/>
          <w:b/>
          <w:sz w:val="24"/>
          <w:szCs w:val="24"/>
        </w:rPr>
        <w:t>. Referencias Bibliográficas</w:t>
      </w:r>
    </w:p>
    <w:p w14:paraId="0AB2DD51" w14:textId="24582E6A" w:rsidR="008D2053" w:rsidRPr="000E03A2" w:rsidRDefault="00071BA6" w:rsidP="007E7F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A2">
        <w:rPr>
          <w:rFonts w:ascii="Times New Roman" w:hAnsi="Times New Roman" w:cs="Times New Roman"/>
          <w:sz w:val="24"/>
          <w:szCs w:val="24"/>
        </w:rPr>
        <w:t xml:space="preserve">Las citas bibliográficas se constituyente básicamente de diversas fuentes.  Ejemplo de lo anterior son los libros de referencia, artículos científicos, páginas web. </w:t>
      </w:r>
      <w:r w:rsidR="008D2053" w:rsidRPr="000E03A2">
        <w:rPr>
          <w:rFonts w:ascii="Times New Roman" w:hAnsi="Times New Roman" w:cs="Times New Roman"/>
          <w:sz w:val="24"/>
          <w:szCs w:val="24"/>
        </w:rPr>
        <w:t xml:space="preserve"> Para citar diversas fuentes bibliográficas ya sea en la introducción, metodología o resultados y análisis se </w:t>
      </w:r>
      <w:r w:rsidR="008E3B22" w:rsidRPr="000E03A2">
        <w:rPr>
          <w:rFonts w:ascii="Times New Roman" w:hAnsi="Times New Roman" w:cs="Times New Roman"/>
          <w:sz w:val="24"/>
          <w:szCs w:val="24"/>
        </w:rPr>
        <w:t>usarán</w:t>
      </w:r>
      <w:r w:rsidR="008D2053" w:rsidRPr="000E03A2">
        <w:rPr>
          <w:rFonts w:ascii="Times New Roman" w:hAnsi="Times New Roman" w:cs="Times New Roman"/>
          <w:sz w:val="24"/>
          <w:szCs w:val="24"/>
        </w:rPr>
        <w:t xml:space="preserve"> números arábigos en forma </w:t>
      </w:r>
      <w:proofErr w:type="spellStart"/>
      <w:r w:rsidR="008D2053" w:rsidRPr="000E03A2">
        <w:rPr>
          <w:rFonts w:ascii="Times New Roman" w:hAnsi="Times New Roman" w:cs="Times New Roman"/>
          <w:sz w:val="24"/>
          <w:szCs w:val="24"/>
        </w:rPr>
        <w:t>superscript</w:t>
      </w:r>
      <w:proofErr w:type="spellEnd"/>
      <w:r w:rsidR="008D2053" w:rsidRPr="000E03A2">
        <w:rPr>
          <w:rFonts w:ascii="Times New Roman" w:hAnsi="Times New Roman" w:cs="Times New Roman"/>
          <w:sz w:val="24"/>
          <w:szCs w:val="24"/>
        </w:rPr>
        <w:t>.  Ejemplo</w:t>
      </w:r>
      <w:r w:rsidR="00B91BC3" w:rsidRPr="000E03A2">
        <w:rPr>
          <w:rFonts w:ascii="Times New Roman" w:hAnsi="Times New Roman" w:cs="Times New Roman"/>
          <w:sz w:val="24"/>
          <w:szCs w:val="24"/>
        </w:rPr>
        <w:t>s</w:t>
      </w:r>
      <w:r w:rsidR="008D2053" w:rsidRPr="000E03A2">
        <w:rPr>
          <w:rFonts w:ascii="Times New Roman" w:hAnsi="Times New Roman" w:cs="Times New Roman"/>
          <w:sz w:val="24"/>
          <w:szCs w:val="24"/>
        </w:rPr>
        <w:t>:</w:t>
      </w:r>
    </w:p>
    <w:p w14:paraId="0AB2DD52" w14:textId="77777777" w:rsidR="00B91BC3" w:rsidRPr="000E03A2" w:rsidRDefault="00B91BC3" w:rsidP="007E7F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A2">
        <w:rPr>
          <w:rFonts w:ascii="Times New Roman" w:hAnsi="Times New Roman" w:cs="Times New Roman"/>
          <w:sz w:val="24"/>
          <w:szCs w:val="24"/>
        </w:rPr>
        <w:lastRenderedPageBreak/>
        <w:t>“la densidad es una propiedad física de todas las sustancias.</w:t>
      </w:r>
      <w:r w:rsidRPr="000E03A2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0E03A2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"ISBN" : "8176494240  9788176494243", "author" : [ { "dropping-particle" : "", "family" : "McQuarrie", "given" : "Donald A", "non-dropping-particle" : "", "parse-names" : false, "suffix" : "" } ], "id" : "ITEM-1", "issued" : { "date-parts" : [ [ "2003" ] ] }, "language" : "English", "publisher" : "Viva Books Private Limited", "publisher-place" : "New Delhi", "title" : "Statistical mechanics", "type" : "book" }, "uris" : [ "http://www.mendeley.com/documents/?uuid=78ae17bb-37f8-42d4-a88e-95a60f495736" ] }, { "id" : "ITEM-2", "itemData" : { "ISBN" : "978-0073402680", "author" : [ { "dropping-particle" : "", "family" : "Chang", "given" : "Raymond", "non-dropping-particle" : "", "parse-names" : false, "suffix" : "" }, { "dropping-particle" : "", "family" : "Goldsby", "given" : "Kenmeth", "non-dropping-particle" : "", "parse-names" : false, "suffix" : "" } ], "edition" : "11th", "id" : "ITEM-2", "issued" : { "date-parts" : [ [ "2012" ] ] }, "number-of-pages" : "1168", "publisher" : "McGraw-Hill Education", "title" : "Chemistry", "type" : "book" }, "uris" : [ "http://www.mendeley.com/documents/?uuid=e78e6462-ff02-45f4-986d-5d5cb3a6052f" ] } ], "mendeley" : { "formattedCitation" : "&lt;sup&gt;1,2&lt;/sup&gt;", "plainTextFormattedCitation" : "1,2", "previouslyFormattedCitation" : "&lt;sup&gt;1,2&lt;/sup&gt;" }, "properties" : { "noteIndex" : 0 }, "schema" : "https://github.com/citation-style-language/schema/raw/master/csl-citation.json" }</w:instrText>
      </w:r>
      <w:r w:rsidRPr="000E03A2">
        <w:rPr>
          <w:rFonts w:ascii="Times New Roman" w:hAnsi="Times New Roman" w:cs="Times New Roman"/>
          <w:sz w:val="24"/>
          <w:szCs w:val="24"/>
        </w:rPr>
        <w:fldChar w:fldCharType="separate"/>
      </w:r>
      <w:r w:rsidRPr="000E03A2">
        <w:rPr>
          <w:rFonts w:ascii="Times New Roman" w:hAnsi="Times New Roman" w:cs="Times New Roman"/>
          <w:noProof/>
          <w:sz w:val="24"/>
          <w:szCs w:val="24"/>
          <w:vertAlign w:val="superscript"/>
        </w:rPr>
        <w:t>1,2</w:t>
      </w:r>
      <w:r w:rsidRPr="000E03A2">
        <w:rPr>
          <w:rFonts w:ascii="Times New Roman" w:hAnsi="Times New Roman" w:cs="Times New Roman"/>
          <w:sz w:val="24"/>
          <w:szCs w:val="24"/>
        </w:rPr>
        <w:fldChar w:fldCharType="end"/>
      </w:r>
      <w:r w:rsidRPr="000E03A2">
        <w:rPr>
          <w:rFonts w:ascii="Times New Roman" w:hAnsi="Times New Roman" w:cs="Times New Roman"/>
          <w:sz w:val="24"/>
          <w:szCs w:val="24"/>
        </w:rPr>
        <w:t>”</w:t>
      </w:r>
    </w:p>
    <w:p w14:paraId="0AB2DD53" w14:textId="77777777" w:rsidR="008D2053" w:rsidRPr="000E03A2" w:rsidRDefault="008D2053" w:rsidP="007E7FC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E03A2">
        <w:rPr>
          <w:rFonts w:ascii="Times New Roman" w:hAnsi="Times New Roman" w:cs="Times New Roman"/>
          <w:i/>
          <w:sz w:val="24"/>
          <w:szCs w:val="24"/>
        </w:rPr>
        <w:t>“Los compuestos fenólicos son un grupo diverso de sustancias químicas que contienen uno o varios fragmentos fenólicos.  Generalmente estos compuestos se encuentran distribuidos en plantas y han ganado gran interés en las últimas décadas debido a su amplio espectro de aplicaciones medicinales, destacándose la reactividad química frente a radicales libres como una de las aplicaciones más promisorias.</w:t>
      </w:r>
      <w:r w:rsidRPr="000E03A2">
        <w:rPr>
          <w:rFonts w:ascii="Times New Roman" w:hAnsi="Times New Roman" w:cs="Times New Roman"/>
          <w:i/>
          <w:sz w:val="24"/>
          <w:szCs w:val="24"/>
        </w:rPr>
        <w:fldChar w:fldCharType="begin" w:fldLock="1"/>
      </w:r>
      <w:r w:rsidR="00B91BC3" w:rsidRPr="000E03A2">
        <w:rPr>
          <w:rFonts w:ascii="Times New Roman" w:hAnsi="Times New Roman" w:cs="Times New Roman"/>
          <w:i/>
          <w:sz w:val="24"/>
          <w:szCs w:val="24"/>
        </w:rPr>
        <w:instrText>ADDIN CSL_CITATION { "citationItems" : [ { "id" : "ITEM-1", "itemData" : { "DOI" : "10.1079/095442200108729016", "ISSN" : "0954-4224, 1475-2700", "author" : [ { "dropping-particle" : "", "family" : "Duthie", "given" : "Garry G.", "non-dropping-particle" : "", "parse-names" : false, "suffix" : "" }, { "dropping-particle" : "", "family" : "Duthie", "given" : "Susan J.", "non-dropping-particle" : "", "parse-names" : false, "suffix" : "" }, { "dropping-particle" : "", "family" : "Kyle", "given" : "Janet A. M.", "non-dropping-particle" : "", "parse-names" : false, "suffix" : "" } ], "container-title" : "Nutr. Res. Rev.", "id" : "ITEM-1", "issue" : "01", "issued" : { "date-parts" : [ [ "2009", "2" ] ] }, "page" : "79", "title" : "Plant polyphenols in cancer and heart disease: implications as nutritional antioxidants", "title-short" : "Plant polyphenols in cancer and heart disease", "type" : "article-journal", "volume" : "13" }, "uris" : [ "http://www.mendeley.com/documents/?uuid=1fc538c1-cd09-4b7f-bdbc-d3cfe8421448" ] }, { "id" : "ITEM-2", "itemData" : { "DOI" : "10.1016/0278-6915(95)00077-1", "ISSN" : "02786915", "author" : [ { "dropping-particle" : "", "family" : "Formica", "given" : "J.V.", "non-dropping-particle" : "", "parse-names" : false, "suffix" : "" }, { "dropping-particle" : "", "family" : "Regelson", "given" : "W.", "non-dropping-particle" : "", "parse-names" : false, "suffix" : "" } ], "container-title" : "Fd Chem. Toxic.", "id" : "ITEM-2", "issue" : "12", "issued" : { "date-parts" : [ [ "1995", "12" ] ] }, "page" : "1061-1080", "title" : "Review of the biology of quercetin and related bioflavonoids", "type" : "article-journal", "volume" : "33" }, "uris" : [ "http://www.mendeley.com/documents/?uuid=cd63eec8-31de-41d2-84be-6e502c95e417" ] }, { "id" : "ITEM-3", "itemData" : { "DOI" : "10.1016/S0031-9422(02)00445-4", "ISSN" : "00319422", "author" : [ { "dropping-particle" : "", "family" : "Vaya", "given" : "Jacob", "non-dropping-particle" : "", "parse-names" : false, "suffix" : "" }, { "dropping-particle" : "", "family" : "Mahmood", "given" : "Saeed", "non-dropping-particle" : "", "parse-names" : false, "suffix" : "" }, { "dropping-particle" : "", "family" : "Goldblum", "given" : "Amiram", "non-dropping-particle" : "", "parse-names" : false, "suffix" : "" }, { "dropping-particle" : "", "family" : "Aviram", "given" : "Michael", "non-dropping-particle" : "", "parse-names" : false, "suffix" : "" }, { "dropping-particle" : "", "family" : "Volkova", "given" : "Nina", "non-dropping-particle" : "", "parse-names" : false, "suffix" : "" }, { "dropping-particle" : "", "family" : "Shaalan", "given" : "Amin", "non-dropping-particle" : "", "parse-names" : false, "suffix" : "" }, { "dropping-particle" : "", "family" : "Musa", "given" : "Ramadan", "non-dropping-particle" : "", "parse-names" : false, "suffix" : "" }, { "dropping-particle" : "", "family" : "Tamir", "given" : "Snait", "non-dropping-particle" : "", "parse-names" : false, "suffix" : "" } ], "container-title" : "Phytochemistry", "id" : "ITEM-3", "issue" : "1", "issued" : { "date-parts" : [ [ "2003", "1" ] ] }, "page" : "89-99", "title" : "Inhibition of LDL oxidation by flavonoids in relation to their structure and calculated enthalpy", "type" : "article-journal", "volume" : "62" }, "uris" : [ "http://www.mendeley.com/documents/?uuid=10722b14-e1cf-40a9-a3fa-4673a1d74b01" ] }, { "id" : "ITEM-4", "itemData" : { "DOI" : "10.1016/S0891-5849(98)00313-X", "ISSN" : "08915849", "author" : [ { "dropping-particle" : "", "family" : "Foley", "given" : "Sarah", "non-dropping-particle" : "", "parse-names" : false, "suffix" : "" }, { "dropping-particle" : "", "family" : "Navaratnam", "given" : "Suppiah", "non-dropping-particle" : "", "parse-names" : false, "suffix" : "" }, { "dropping-particle" : "", "family" : "McGarvey", "given" : "David J.", "non-dropping-particle" : "", "parse-names" : false, "suffix" : "" }, { "dropping-particle" : "", "family" : "Land", "given" : "Edward J.", "non-dropping-particle" : "", "parse-names" : false, "suffix" : "" }, { "dropping-particle" : "", "family" : "Truscott", "given" : "T.George", "non-dropping-particle" : "", "parse-names" : false, "suffix" : "" }, { "dropping-particle" : "", "family" : "Rice-Evans", "given" : "Catherine A.", "non-dropping-particle" : "", "parse-names" : false, "suffix" : "" } ], "container-title" : "Free Radical Biol. Med.", "id" : "ITEM-4", "issue" : "9-10", "issued" : { "date-pa</w:instrText>
      </w:r>
      <w:r w:rsidR="00B91BC3" w:rsidRPr="000E03A2">
        <w:rPr>
          <w:rFonts w:ascii="Times New Roman" w:hAnsi="Times New Roman" w:cs="Times New Roman"/>
          <w:i/>
          <w:sz w:val="24"/>
          <w:szCs w:val="24"/>
          <w:lang w:val="en-GB"/>
        </w:rPr>
        <w:instrText>rts" : [ [ "1999", "5" ] ] }, "page" : "1202-1208", "title" : "Singlet oxygen quenching and the redox properties of hydroxycinnamic acids", "type" : "article-journal", "volume" : "26" }, "uris" : [ "http://www.mendeley.com/documents/?uuid=10a870d3-bf72-4f4f-a33f-196cc59406bd" ] }, { "id" : "ITEM-5", "itemData" : { "DOI" : "10.1016/0891-5849(95)02227-9", "ISSN" : "08915849", "author" : [ { "dropping-particle" : "", "family" : "Rice-Evans", "given" : "Catherine A.", "non-dropping-particle" : "", "parse-names" : false, "suffix" : "" }, { "dropping-particle" : "", "family" : "Miller", "given" : "Nicholas J.", "non-dropping-particle" : "", "parse-names" : false, "suffix" : "" }, { "dropping-particle" : "", "family" : "Paganga", "given" : "George", "non-dropping-particle" : "", "parse-names" : false, "suffix" : "" } ], "container-title" : "Free Radical Biol. Med.", "id" : "ITEM-5", "issue" : "7", "issued" : { "date-parts" : [ [ "1996", "1" ] ] }, "page" : "933-956", "title" : "Structure-antioxidant activity relationships of flavonoids and phenolic acids", "type" : "article-journal", "volume" : "20" }, "uris" : [ "http://www.mendeley.com/documents/?uuid=a706fea8-ce77-43f7-a0e3-5d2f3c7a7918" ] } ], "mendeley" : { "formattedCitation" : "&lt;sup&gt;3\u20137&lt;/sup&gt;", "plainTextFormattedCitation" : "3\u20137", "previouslyFormattedCitation" : "&lt;sup&gt;3\u20137&lt;/sup&gt;" }, "properties" : { "noteIndex" : 0 }, "schema" : "https://github.com/citation-style-language/schema/raw/master/csl-citation.json" }</w:instrText>
      </w:r>
      <w:r w:rsidRPr="000E03A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B91BC3" w:rsidRPr="000E03A2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3–7</w:t>
      </w:r>
      <w:r w:rsidRPr="000E03A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0E03A2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</w:p>
    <w:p w14:paraId="0AB2DD54" w14:textId="77777777" w:rsidR="00071BA6" w:rsidRPr="000E03A2" w:rsidRDefault="00071BA6" w:rsidP="008D2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E03A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proofErr w:type="spellStart"/>
      <w:r w:rsidRPr="000E03A2">
        <w:rPr>
          <w:rFonts w:ascii="Times New Roman" w:hAnsi="Times New Roman" w:cs="Times New Roman"/>
          <w:sz w:val="24"/>
          <w:szCs w:val="24"/>
          <w:lang w:val="en-GB"/>
        </w:rPr>
        <w:t>continuación</w:t>
      </w:r>
      <w:proofErr w:type="spellEnd"/>
      <w:r w:rsidRPr="000E03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03A2">
        <w:rPr>
          <w:rFonts w:ascii="Times New Roman" w:hAnsi="Times New Roman" w:cs="Times New Roman"/>
          <w:sz w:val="24"/>
          <w:szCs w:val="24"/>
          <w:lang w:val="en-GB"/>
        </w:rPr>
        <w:t>algunos</w:t>
      </w:r>
      <w:proofErr w:type="spellEnd"/>
      <w:r w:rsidRPr="000E03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03A2">
        <w:rPr>
          <w:rFonts w:ascii="Times New Roman" w:hAnsi="Times New Roman" w:cs="Times New Roman"/>
          <w:sz w:val="24"/>
          <w:szCs w:val="24"/>
          <w:lang w:val="en-GB"/>
        </w:rPr>
        <w:t>ejemplos</w:t>
      </w:r>
      <w:proofErr w:type="spellEnd"/>
      <w:r w:rsidRPr="000E03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03A2">
        <w:rPr>
          <w:rFonts w:ascii="Times New Roman" w:hAnsi="Times New Roman" w:cs="Times New Roman"/>
          <w:sz w:val="24"/>
          <w:szCs w:val="24"/>
          <w:lang w:val="en-GB"/>
        </w:rPr>
        <w:t>citando</w:t>
      </w:r>
      <w:proofErr w:type="spellEnd"/>
      <w:r w:rsidRPr="000E03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03A2">
        <w:rPr>
          <w:rFonts w:ascii="Times New Roman" w:hAnsi="Times New Roman" w:cs="Times New Roman"/>
          <w:sz w:val="24"/>
          <w:szCs w:val="24"/>
          <w:lang w:val="en-GB"/>
        </w:rPr>
        <w:t>libros</w:t>
      </w:r>
      <w:proofErr w:type="spellEnd"/>
      <w:r w:rsidRPr="000E03A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E03A2">
        <w:rPr>
          <w:rFonts w:ascii="Times New Roman" w:hAnsi="Times New Roman" w:cs="Times New Roman"/>
          <w:sz w:val="24"/>
          <w:szCs w:val="24"/>
          <w:lang w:val="en-GB"/>
        </w:rPr>
        <w:t>referencia</w:t>
      </w:r>
      <w:proofErr w:type="spellEnd"/>
      <w:r w:rsidRPr="000E03A2">
        <w:rPr>
          <w:rFonts w:ascii="Times New Roman" w:hAnsi="Times New Roman" w:cs="Times New Roman"/>
          <w:sz w:val="24"/>
          <w:szCs w:val="24"/>
          <w:lang w:val="en-GB"/>
        </w:rPr>
        <w:t xml:space="preserve"> y </w:t>
      </w:r>
      <w:proofErr w:type="spellStart"/>
      <w:r w:rsidRPr="000E03A2">
        <w:rPr>
          <w:rFonts w:ascii="Times New Roman" w:hAnsi="Times New Roman" w:cs="Times New Roman"/>
          <w:sz w:val="24"/>
          <w:szCs w:val="24"/>
          <w:lang w:val="en-GB"/>
        </w:rPr>
        <w:t>artículos</w:t>
      </w:r>
      <w:proofErr w:type="spellEnd"/>
      <w:r w:rsidRPr="000E03A2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E03A2">
        <w:rPr>
          <w:rFonts w:ascii="Times New Roman" w:hAnsi="Times New Roman" w:cs="Times New Roman"/>
          <w:sz w:val="24"/>
          <w:szCs w:val="24"/>
          <w:lang w:val="en-GB"/>
        </w:rPr>
        <w:t>revistas</w:t>
      </w:r>
      <w:proofErr w:type="spellEnd"/>
      <w:r w:rsidRPr="000E03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03A2">
        <w:rPr>
          <w:rFonts w:ascii="Times New Roman" w:hAnsi="Times New Roman" w:cs="Times New Roman"/>
          <w:sz w:val="24"/>
          <w:szCs w:val="24"/>
          <w:lang w:val="en-GB"/>
        </w:rPr>
        <w:t>científicas</w:t>
      </w:r>
      <w:proofErr w:type="spellEnd"/>
      <w:r w:rsidRPr="000E03A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AB2DD55" w14:textId="77777777" w:rsidR="008D2053" w:rsidRPr="000E03A2" w:rsidRDefault="008D2053" w:rsidP="008D2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B2DD56" w14:textId="77777777" w:rsidR="00B91BC3" w:rsidRPr="000E03A2" w:rsidRDefault="00B91BC3" w:rsidP="00B9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03A2">
        <w:rPr>
          <w:rFonts w:ascii="Times New Roman" w:hAnsi="Times New Roman" w:cs="Times New Roman"/>
          <w:sz w:val="24"/>
          <w:szCs w:val="24"/>
          <w:lang w:val="en-US"/>
        </w:rPr>
        <w:t>Citas</w:t>
      </w:r>
      <w:proofErr w:type="spellEnd"/>
      <w:r w:rsidRPr="000E03A2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0E03A2">
        <w:rPr>
          <w:rFonts w:ascii="Times New Roman" w:hAnsi="Times New Roman" w:cs="Times New Roman"/>
          <w:sz w:val="24"/>
          <w:szCs w:val="24"/>
          <w:lang w:val="en-US"/>
        </w:rPr>
        <w:t>libros</w:t>
      </w:r>
      <w:proofErr w:type="spellEnd"/>
      <w:r w:rsidRPr="000E03A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AB2DD57" w14:textId="77777777" w:rsidR="00B91BC3" w:rsidRPr="000E03A2" w:rsidRDefault="00B91BC3" w:rsidP="00B9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B2DD58" w14:textId="77777777" w:rsidR="00B91BC3" w:rsidRPr="000E03A2" w:rsidRDefault="00B91BC3" w:rsidP="00B9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E03A2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Pr="000E03A2">
        <w:rPr>
          <w:rFonts w:ascii="Times New Roman" w:hAnsi="Times New Roman" w:cs="Times New Roman"/>
          <w:sz w:val="24"/>
          <w:szCs w:val="24"/>
          <w:lang w:val="en-US"/>
        </w:rPr>
        <w:instrText xml:space="preserve">ADDIN Mendeley Bibliography CSL_BIBLIOGRAPHY </w:instrText>
      </w:r>
      <w:r w:rsidRPr="000E03A2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(1) McQuarrie, D. A. </w:t>
      </w:r>
      <w:r w:rsidRPr="000E03A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Statistical Mechanics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>; Viva Books Private Limited: New Delhi, 2003.</w:t>
      </w:r>
    </w:p>
    <w:p w14:paraId="0AB2DD59" w14:textId="77777777" w:rsidR="00B91BC3" w:rsidRPr="000E03A2" w:rsidRDefault="00B91BC3" w:rsidP="00B9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(2) Chang, R.; Goldsby, K. </w:t>
      </w:r>
      <w:r w:rsidRPr="000E03A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Chemistry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>, 11th ed.; McGraw-Hill Education, 2012.</w:t>
      </w:r>
    </w:p>
    <w:p w14:paraId="0AB2DD5A" w14:textId="77777777" w:rsidR="00B91BC3" w:rsidRPr="000E03A2" w:rsidRDefault="00B91BC3" w:rsidP="00B9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0AB2DD5B" w14:textId="77777777" w:rsidR="00B91BC3" w:rsidRPr="000E03A2" w:rsidRDefault="00CD7336" w:rsidP="00B9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>C</w:t>
      </w:r>
      <w:r w:rsidR="00B91BC3"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>itas para artículos:</w:t>
      </w:r>
    </w:p>
    <w:p w14:paraId="0AB2DD5C" w14:textId="77777777" w:rsidR="00B91BC3" w:rsidRPr="000E03A2" w:rsidRDefault="00B91BC3" w:rsidP="00B9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0AB2DD5D" w14:textId="77777777" w:rsidR="00B91BC3" w:rsidRPr="000E03A2" w:rsidRDefault="00B91BC3" w:rsidP="00B9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bookmarkStart w:id="0" w:name="_Hlk507150085"/>
      <w:bookmarkStart w:id="1" w:name="_GoBack"/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(3) Duthie, G. G.; Duthie, S. J.; Kyle, J. A. M. Plant Polyphenols in Cancer and Heart Disease: Implications as Nutritional Antioxidants. </w:t>
      </w:r>
      <w:r w:rsidRPr="000E03A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Nutr. Res. Rev.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0E03A2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2009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Pr="000E03A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13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(01), 79.</w:t>
      </w:r>
    </w:p>
    <w:bookmarkEnd w:id="0"/>
    <w:bookmarkEnd w:id="1"/>
    <w:p w14:paraId="0AB2DD5E" w14:textId="77777777" w:rsidR="00B91BC3" w:rsidRPr="000E03A2" w:rsidRDefault="00B91BC3" w:rsidP="00B9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(4) Formica, J. V.; Regelson, W. Review of the Biology of Quercetin and Related Bioflavonoids. </w:t>
      </w:r>
      <w:r w:rsidRPr="000E03A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Fd Chem. Toxic.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0E03A2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1995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Pr="000E03A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33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(12), 1061–1080.</w:t>
      </w:r>
    </w:p>
    <w:p w14:paraId="0AB2DD5F" w14:textId="77777777" w:rsidR="00B91BC3" w:rsidRPr="000E03A2" w:rsidRDefault="00B91BC3" w:rsidP="00B9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(5) Vaya, J.; Mahmood, S.; Goldblum, A.; Aviram, M.; Volkova, N.; Shaalan, A.; Musa, R.; Tamir, S. Inhibition of LDL Oxidation by Flavonoids in Relation to Their Structure and Calculated Enthalpy. </w:t>
      </w:r>
      <w:r w:rsidRPr="000E03A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Phytochemistry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0E03A2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2003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Pr="000E03A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62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(1), 89–99.</w:t>
      </w:r>
    </w:p>
    <w:p w14:paraId="0AB2DD60" w14:textId="77777777" w:rsidR="00B91BC3" w:rsidRPr="000E03A2" w:rsidRDefault="00B91BC3" w:rsidP="00B9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(6) Foley, S.; Navaratnam, S.; McGarvey, D. J.; Land, E. J.; Truscott, T. G.; Rice-Evans, C. A. Singlet Oxygen Quenching and the Redox Properties of Hydroxycinnamic Acids. </w:t>
      </w:r>
      <w:r w:rsidRPr="000E03A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Free Radic. Biol. Med.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0E03A2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1999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Pr="000E03A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26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(9-10), 1202–1208.</w:t>
      </w:r>
    </w:p>
    <w:p w14:paraId="0AB2DD61" w14:textId="77777777" w:rsidR="00B91BC3" w:rsidRPr="000E03A2" w:rsidRDefault="00B91BC3" w:rsidP="00B91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(7) Rice-Evans, C. A.; Miller, N. J.; Paganga, G. Structure-Antioxidant Activity Relationships of Flavonoids and Phenolic Acids. </w:t>
      </w:r>
      <w:r w:rsidRPr="000E03A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Free Radic. Biol. Med.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0E03A2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1996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Pr="000E03A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20</w:t>
      </w:r>
      <w:r w:rsidRPr="000E03A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(7), 933–956.</w:t>
      </w:r>
    </w:p>
    <w:p w14:paraId="0AB2DD62" w14:textId="77777777" w:rsidR="00BA2CEF" w:rsidRDefault="00B91BC3" w:rsidP="00B91BC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E03A2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18AAD2C4" w14:textId="3930F82F" w:rsidR="00C66B8C" w:rsidRPr="001977B9" w:rsidRDefault="00C66B8C" w:rsidP="005B67F6">
      <w:pPr>
        <w:pStyle w:val="Descripcin"/>
        <w:keepNext/>
        <w:spacing w:after="0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proofErr w:type="spellStart"/>
      <w:r w:rsidRPr="001977B9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Presentación</w:t>
      </w:r>
      <w:proofErr w:type="spellEnd"/>
      <w:r w:rsidRPr="001977B9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de </w:t>
      </w:r>
      <w:proofErr w:type="spellStart"/>
      <w:r w:rsidRPr="001977B9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tablas</w:t>
      </w:r>
      <w:proofErr w:type="spellEnd"/>
    </w:p>
    <w:p w14:paraId="26ADFFFD" w14:textId="77777777" w:rsidR="004A289A" w:rsidRPr="001977B9" w:rsidRDefault="004A289A" w:rsidP="004A289A">
      <w:pPr>
        <w:rPr>
          <w:lang w:val="en-US"/>
        </w:rPr>
      </w:pPr>
    </w:p>
    <w:p w14:paraId="0AB2DD63" w14:textId="4879673B" w:rsidR="005B67F6" w:rsidRPr="00C66B8C" w:rsidRDefault="005B67F6" w:rsidP="005B67F6">
      <w:pPr>
        <w:pStyle w:val="Descripcin"/>
        <w:keepNext/>
        <w:spacing w:after="0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Toda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tabla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debe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contener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un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título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e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ir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enumerada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,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usando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números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arábigos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, y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debe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ir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escrita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en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negrita</w:t>
      </w:r>
      <w:proofErr w:type="spellEnd"/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(</w:t>
      </w:r>
      <w:r w:rsidRPr="001977B9">
        <w:rPr>
          <w:rFonts w:ascii="Times New Roman" w:hAnsi="Times New Roman" w:cs="Times New Roman"/>
          <w:color w:val="auto"/>
          <w:sz w:val="24"/>
          <w:szCs w:val="24"/>
          <w:lang w:val="en-US"/>
        </w:rPr>
        <w:t>e.g.</w:t>
      </w:r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Pr="001977B9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Tabla</w:t>
      </w:r>
      <w:proofErr w:type="spellEnd"/>
      <w:r w:rsidRPr="001977B9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1, </w:t>
      </w:r>
      <w:proofErr w:type="spellStart"/>
      <w:r w:rsidRPr="001977B9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Tabla</w:t>
      </w:r>
      <w:proofErr w:type="spellEnd"/>
      <w:r w:rsidRPr="001977B9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</w:t>
      </w:r>
      <w:proofErr w:type="gramStart"/>
      <w:r w:rsidRPr="001977B9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2,…</w:t>
      </w:r>
      <w:proofErr w:type="gramEnd"/>
      <w:r w:rsidRPr="001977B9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, </w:t>
      </w:r>
      <w:proofErr w:type="spellStart"/>
      <w:r w:rsidRPr="001977B9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Tabla</w:t>
      </w:r>
      <w:proofErr w:type="spellEnd"/>
      <w:r w:rsidRPr="001977B9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N</w:t>
      </w:r>
      <w:r w:rsidRPr="001977B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). </w:t>
      </w:r>
      <w:r w:rsidR="00825F12" w:rsidRPr="001977B9">
        <w:rPr>
          <w:rFonts w:ascii="Times New Roman" w:hAnsi="Times New Roman" w:cs="Times New Roman"/>
          <w:i w:val="0"/>
          <w:color w:val="auto"/>
          <w:sz w:val="24"/>
          <w:szCs w:val="24"/>
        </w:rPr>
        <w:t>El</w:t>
      </w:r>
      <w:r w:rsidRPr="001977B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titulo para cada tabla debe </w:t>
      </w:r>
      <w:r w:rsidRPr="00C66B8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ir ubicada en la parte superior (con texto justificado). </w:t>
      </w:r>
      <w:r w:rsidRPr="004A28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Fuente: Times New </w:t>
      </w:r>
      <w:proofErr w:type="spellStart"/>
      <w:r w:rsidRPr="004A28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Roman</w:t>
      </w:r>
      <w:proofErr w:type="spellEnd"/>
      <w:r w:rsidRPr="004A28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, tamaño 1</w:t>
      </w:r>
      <w:r w:rsidR="00C66B8C" w:rsidRPr="004A28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0</w:t>
      </w:r>
      <w:r w:rsidRPr="004A28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pt.</w:t>
      </w:r>
      <w:r w:rsidR="005C5E19" w:rsidRPr="004A289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5C5E19" w:rsidRPr="00C66B8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Para la elaboración de tablas que requiera el uso de dos columnas, mira la estructura de la </w:t>
      </w:r>
      <w:r w:rsidR="005C5E19" w:rsidRPr="00C66B8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Tabla 2. </w:t>
      </w:r>
    </w:p>
    <w:p w14:paraId="747A0B90" w14:textId="4EF791E0" w:rsidR="00C66B8C" w:rsidRDefault="00C66B8C" w:rsidP="00C66B8C"/>
    <w:p w14:paraId="0AA42003" w14:textId="7D332787" w:rsidR="00C66B8C" w:rsidRPr="00C66B8C" w:rsidRDefault="00C66B8C" w:rsidP="00C66B8C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66B8C">
        <w:rPr>
          <w:rFonts w:ascii="Times New Roman" w:hAnsi="Times New Roman" w:cs="Times New Roman"/>
          <w:b/>
          <w:iCs/>
          <w:sz w:val="20"/>
          <w:szCs w:val="20"/>
        </w:rPr>
        <w:t>Tabla 1:</w:t>
      </w:r>
      <w:r w:rsidRPr="00C66B8C">
        <w:rPr>
          <w:rFonts w:ascii="Times New Roman" w:hAnsi="Times New Roman" w:cs="Times New Roman"/>
          <w:iCs/>
          <w:sz w:val="20"/>
          <w:szCs w:val="20"/>
        </w:rPr>
        <w:t xml:space="preserve"> Ejemplo de elaboración de tablas para informes de laboratorio.</w:t>
      </w:r>
    </w:p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1297"/>
        <w:gridCol w:w="1297"/>
        <w:gridCol w:w="1298"/>
      </w:tblGrid>
      <w:tr w:rsidR="005B67F6" w14:paraId="0AB2DD68" w14:textId="77777777" w:rsidTr="005B67F6">
        <w:tc>
          <w:tcPr>
            <w:tcW w:w="1297" w:type="dxa"/>
            <w:tcBorders>
              <w:top w:val="single" w:sz="12" w:space="0" w:color="auto"/>
              <w:bottom w:val="single" w:sz="2" w:space="0" w:color="auto"/>
            </w:tcBorders>
          </w:tcPr>
          <w:p w14:paraId="0AB2DD64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 1</w:t>
            </w:r>
          </w:p>
        </w:tc>
        <w:tc>
          <w:tcPr>
            <w:tcW w:w="1297" w:type="dxa"/>
            <w:tcBorders>
              <w:top w:val="single" w:sz="12" w:space="0" w:color="auto"/>
              <w:bottom w:val="single" w:sz="2" w:space="0" w:color="auto"/>
            </w:tcBorders>
          </w:tcPr>
          <w:p w14:paraId="0AB2DD65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 2</w:t>
            </w:r>
          </w:p>
        </w:tc>
        <w:tc>
          <w:tcPr>
            <w:tcW w:w="1297" w:type="dxa"/>
            <w:tcBorders>
              <w:top w:val="single" w:sz="12" w:space="0" w:color="auto"/>
              <w:bottom w:val="single" w:sz="2" w:space="0" w:color="auto"/>
            </w:tcBorders>
          </w:tcPr>
          <w:p w14:paraId="0AB2DD66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2" w:space="0" w:color="auto"/>
            </w:tcBorders>
          </w:tcPr>
          <w:p w14:paraId="0AB2DD67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 N</w:t>
            </w:r>
          </w:p>
        </w:tc>
      </w:tr>
      <w:tr w:rsidR="005B67F6" w14:paraId="0AB2DD6D" w14:textId="77777777" w:rsidTr="005B67F6">
        <w:tc>
          <w:tcPr>
            <w:tcW w:w="1297" w:type="dxa"/>
            <w:tcBorders>
              <w:top w:val="single" w:sz="2" w:space="0" w:color="auto"/>
            </w:tcBorders>
          </w:tcPr>
          <w:p w14:paraId="0AB2DD69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 1</w:t>
            </w:r>
          </w:p>
        </w:tc>
        <w:tc>
          <w:tcPr>
            <w:tcW w:w="1297" w:type="dxa"/>
            <w:tcBorders>
              <w:top w:val="single" w:sz="2" w:space="0" w:color="auto"/>
            </w:tcBorders>
          </w:tcPr>
          <w:p w14:paraId="0AB2DD6A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1</w:t>
            </w:r>
          </w:p>
        </w:tc>
        <w:tc>
          <w:tcPr>
            <w:tcW w:w="1297" w:type="dxa"/>
            <w:tcBorders>
              <w:top w:val="single" w:sz="2" w:space="0" w:color="auto"/>
            </w:tcBorders>
          </w:tcPr>
          <w:p w14:paraId="0AB2DD6B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98" w:type="dxa"/>
            <w:tcBorders>
              <w:top w:val="single" w:sz="2" w:space="0" w:color="auto"/>
            </w:tcBorders>
          </w:tcPr>
          <w:p w14:paraId="0AB2DD6C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N</w:t>
            </w:r>
          </w:p>
        </w:tc>
      </w:tr>
      <w:tr w:rsidR="005B67F6" w14:paraId="0AB2DD72" w14:textId="77777777" w:rsidTr="005B67F6">
        <w:tc>
          <w:tcPr>
            <w:tcW w:w="1297" w:type="dxa"/>
          </w:tcPr>
          <w:p w14:paraId="0AB2DD6E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 2</w:t>
            </w:r>
          </w:p>
        </w:tc>
        <w:tc>
          <w:tcPr>
            <w:tcW w:w="1297" w:type="dxa"/>
          </w:tcPr>
          <w:p w14:paraId="0AB2DD6F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2</w:t>
            </w:r>
          </w:p>
        </w:tc>
        <w:tc>
          <w:tcPr>
            <w:tcW w:w="1297" w:type="dxa"/>
          </w:tcPr>
          <w:p w14:paraId="0AB2DD70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98" w:type="dxa"/>
          </w:tcPr>
          <w:p w14:paraId="0AB2DD71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N</w:t>
            </w:r>
          </w:p>
        </w:tc>
      </w:tr>
      <w:tr w:rsidR="005B67F6" w14:paraId="0AB2DD77" w14:textId="77777777" w:rsidTr="005B67F6">
        <w:tc>
          <w:tcPr>
            <w:tcW w:w="1297" w:type="dxa"/>
          </w:tcPr>
          <w:p w14:paraId="0AB2DD73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97" w:type="dxa"/>
          </w:tcPr>
          <w:p w14:paraId="0AB2DD74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97" w:type="dxa"/>
          </w:tcPr>
          <w:p w14:paraId="0AB2DD75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98" w:type="dxa"/>
          </w:tcPr>
          <w:p w14:paraId="0AB2DD76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</w:t>
            </w:r>
          </w:p>
        </w:tc>
      </w:tr>
      <w:tr w:rsidR="005B67F6" w14:paraId="0AB2DD7C" w14:textId="77777777" w:rsidTr="005B67F6">
        <w:tc>
          <w:tcPr>
            <w:tcW w:w="1297" w:type="dxa"/>
          </w:tcPr>
          <w:p w14:paraId="0AB2DD78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 N</w:t>
            </w:r>
          </w:p>
        </w:tc>
        <w:tc>
          <w:tcPr>
            <w:tcW w:w="1297" w:type="dxa"/>
          </w:tcPr>
          <w:p w14:paraId="0AB2DD79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N</w:t>
            </w:r>
          </w:p>
        </w:tc>
        <w:tc>
          <w:tcPr>
            <w:tcW w:w="1297" w:type="dxa"/>
          </w:tcPr>
          <w:p w14:paraId="0AB2DD7A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98" w:type="dxa"/>
          </w:tcPr>
          <w:p w14:paraId="0AB2DD7B" w14:textId="77777777" w:rsidR="005B67F6" w:rsidRDefault="005B67F6" w:rsidP="005B6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N</w:t>
            </w:r>
          </w:p>
        </w:tc>
      </w:tr>
    </w:tbl>
    <w:p w14:paraId="0AB2DD7D" w14:textId="017393A5" w:rsidR="005F795B" w:rsidRDefault="005F795B" w:rsidP="005B67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F3C85A" w14:textId="1EE2C84B" w:rsidR="00C66B8C" w:rsidRPr="00CC0C23" w:rsidRDefault="00C66B8C" w:rsidP="005B67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23">
        <w:rPr>
          <w:rFonts w:ascii="Times New Roman" w:hAnsi="Times New Roman" w:cs="Times New Roman"/>
          <w:b/>
          <w:sz w:val="24"/>
          <w:szCs w:val="24"/>
        </w:rPr>
        <w:t xml:space="preserve">Presentación de figuras. </w:t>
      </w:r>
    </w:p>
    <w:p w14:paraId="7D2AB2A5" w14:textId="26E7A1E8" w:rsidR="00C66B8C" w:rsidRDefault="00C66B8C" w:rsidP="005B6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AF7C2" w14:textId="79A3D9B5" w:rsidR="00C66B8C" w:rsidRPr="004A289A" w:rsidRDefault="00CC0C23" w:rsidP="005B6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C66B8C" w:rsidRPr="00CC0C23">
        <w:rPr>
          <w:rFonts w:ascii="Times New Roman" w:hAnsi="Times New Roman" w:cs="Times New Roman"/>
          <w:b/>
          <w:sz w:val="24"/>
          <w:szCs w:val="24"/>
        </w:rPr>
        <w:t>igura 1.</w:t>
      </w:r>
      <w:r w:rsidR="00C66B8C">
        <w:rPr>
          <w:rFonts w:ascii="Times New Roman" w:hAnsi="Times New Roman" w:cs="Times New Roman"/>
          <w:sz w:val="24"/>
          <w:szCs w:val="24"/>
        </w:rPr>
        <w:t xml:space="preserve"> es un ejemplo que representa la forma como deben ser colocadas las figuras en el texto. Toda figura debe tener una numeración y un nombre. Si es un gráfico, debe tener las </w:t>
      </w:r>
      <w:r>
        <w:rPr>
          <w:rFonts w:ascii="Times New Roman" w:hAnsi="Times New Roman" w:cs="Times New Roman"/>
          <w:sz w:val="24"/>
          <w:szCs w:val="24"/>
        </w:rPr>
        <w:t xml:space="preserve">propiedades que están siendo representadas en la gráfica, por ejemplo, temperatura, volumen, presión, etc. Cada propiedad debe indicar las unidades en las que fue medida, ejemplo, Temperatura (K), Volumen (mL). </w:t>
      </w:r>
      <w:r w:rsidR="004A289A" w:rsidRPr="004A289A">
        <w:rPr>
          <w:rFonts w:ascii="Times New Roman" w:hAnsi="Times New Roman" w:cs="Times New Roman"/>
          <w:b/>
          <w:sz w:val="24"/>
          <w:szCs w:val="24"/>
        </w:rPr>
        <w:t xml:space="preserve">Fuente: Times New </w:t>
      </w:r>
      <w:proofErr w:type="spellStart"/>
      <w:r w:rsidR="004A289A" w:rsidRPr="004A289A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4A289A" w:rsidRPr="004A289A">
        <w:rPr>
          <w:rFonts w:ascii="Times New Roman" w:hAnsi="Times New Roman" w:cs="Times New Roman"/>
          <w:b/>
          <w:sz w:val="24"/>
          <w:szCs w:val="24"/>
        </w:rPr>
        <w:t>, tamaño 10 pt.</w:t>
      </w:r>
    </w:p>
    <w:p w14:paraId="7DC88953" w14:textId="77777777" w:rsidR="00C66B8C" w:rsidRPr="00C66B8C" w:rsidRDefault="00C66B8C" w:rsidP="005B6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2DD7E" w14:textId="77777777" w:rsidR="007946F9" w:rsidRDefault="007946F9" w:rsidP="007946F9">
      <w:pPr>
        <w:keepNext/>
        <w:spacing w:after="0" w:line="240" w:lineRule="auto"/>
        <w:jc w:val="both"/>
      </w:pPr>
      <w:r>
        <w:rPr>
          <w:rFonts w:ascii="Times New Roman" w:hAnsi="Times New Roman" w:cs="Times New Roman"/>
          <w:noProof/>
          <w:lang w:eastAsia="es-CO"/>
        </w:rPr>
        <w:drawing>
          <wp:inline distT="0" distB="0" distL="0" distR="0" wp14:anchorId="0AB2DDB9" wp14:editId="0AB2DDBA">
            <wp:extent cx="3319537" cy="2552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60" cy="2554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F1672" w14:textId="77777777" w:rsidR="00C66B8C" w:rsidRDefault="00C66B8C" w:rsidP="007946F9">
      <w:pPr>
        <w:pStyle w:val="Descripcin"/>
        <w:keepNext/>
        <w:spacing w:after="0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</w:p>
    <w:p w14:paraId="0AB2DD7F" w14:textId="3CC339D9" w:rsidR="007946F9" w:rsidRPr="00C66B8C" w:rsidRDefault="007946F9" w:rsidP="007946F9">
      <w:pPr>
        <w:pStyle w:val="Descripcin"/>
        <w:keepNext/>
        <w:spacing w:after="0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Figura </w:t>
      </w: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begin"/>
      </w: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instrText xml:space="preserve"> SEQ Figura \* ARABIC </w:instrText>
      </w: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separate"/>
      </w:r>
      <w:r w:rsidRPr="00C66B8C">
        <w:rPr>
          <w:rFonts w:ascii="Times New Roman" w:hAnsi="Times New Roman" w:cs="Times New Roman"/>
          <w:b/>
          <w:i w:val="0"/>
          <w:noProof/>
          <w:color w:val="auto"/>
          <w:sz w:val="20"/>
          <w:szCs w:val="20"/>
        </w:rPr>
        <w:t>1</w:t>
      </w: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end"/>
      </w: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.  </w:t>
      </w:r>
      <w:r w:rsidRPr="00C66B8C">
        <w:rPr>
          <w:rFonts w:ascii="Times New Roman" w:hAnsi="Times New Roman" w:cs="Times New Roman"/>
          <w:i w:val="0"/>
          <w:color w:val="auto"/>
          <w:sz w:val="20"/>
          <w:szCs w:val="20"/>
        </w:rPr>
        <w:t>Toda figura debe contener un título e ir enumerada, usando números arábigos, y debe ir escrita en negrita (</w:t>
      </w:r>
      <w:proofErr w:type="spellStart"/>
      <w:r w:rsidRPr="00C66B8C">
        <w:rPr>
          <w:rFonts w:ascii="Times New Roman" w:hAnsi="Times New Roman" w:cs="Times New Roman"/>
          <w:color w:val="auto"/>
          <w:sz w:val="20"/>
          <w:szCs w:val="20"/>
        </w:rPr>
        <w:t>e.g</w:t>
      </w:r>
      <w:proofErr w:type="spellEnd"/>
      <w:r w:rsidRPr="00C66B8C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C66B8C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Figura 1, Figura </w:t>
      </w:r>
      <w:proofErr w:type="gramStart"/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2,…</w:t>
      </w:r>
      <w:proofErr w:type="gramEnd"/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, Figura)</w:t>
      </w:r>
      <w:r w:rsidRPr="00C66B8C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. El titulo para cada Figura debe ir ubicada en la parte inferior (con texto justificado). Fuente: Times New </w:t>
      </w:r>
      <w:proofErr w:type="spellStart"/>
      <w:r w:rsidRPr="00C66B8C">
        <w:rPr>
          <w:rFonts w:ascii="Times New Roman" w:hAnsi="Times New Roman" w:cs="Times New Roman"/>
          <w:i w:val="0"/>
          <w:color w:val="auto"/>
          <w:sz w:val="20"/>
          <w:szCs w:val="20"/>
        </w:rPr>
        <w:t>Roman</w:t>
      </w:r>
      <w:proofErr w:type="spellEnd"/>
      <w:r w:rsidRPr="00C66B8C">
        <w:rPr>
          <w:rFonts w:ascii="Times New Roman" w:hAnsi="Times New Roman" w:cs="Times New Roman"/>
          <w:i w:val="0"/>
          <w:color w:val="auto"/>
          <w:sz w:val="20"/>
          <w:szCs w:val="20"/>
        </w:rPr>
        <w:t>, tamaño 11 pt.</w:t>
      </w: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</w:t>
      </w:r>
    </w:p>
    <w:p w14:paraId="0AB2DD80" w14:textId="77777777" w:rsidR="00BA2CEF" w:rsidRPr="00BA2CEF" w:rsidRDefault="00BA2CEF" w:rsidP="00BA2CEF"/>
    <w:p w14:paraId="0AB2DD81" w14:textId="77777777" w:rsidR="00667446" w:rsidRDefault="00667446" w:rsidP="00416610">
      <w:pPr>
        <w:pStyle w:val="Descripcin"/>
        <w:keepNext/>
        <w:spacing w:after="0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</w:p>
    <w:p w14:paraId="0AB2DD82" w14:textId="77777777" w:rsidR="001A2A65" w:rsidRDefault="001A2A65" w:rsidP="00416610">
      <w:pPr>
        <w:pStyle w:val="Descripcin"/>
        <w:keepNext/>
        <w:spacing w:after="0"/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sectPr w:rsidR="001A2A65" w:rsidSect="005F795B">
          <w:type w:val="continuous"/>
          <w:pgSz w:w="12240" w:h="15840"/>
          <w:pgMar w:top="567" w:right="567" w:bottom="822" w:left="567" w:header="709" w:footer="709" w:gutter="0"/>
          <w:cols w:num="2" w:space="708"/>
          <w:docGrid w:linePitch="360"/>
        </w:sectPr>
      </w:pPr>
    </w:p>
    <w:p w14:paraId="73A9C144" w14:textId="77777777" w:rsidR="00C66B8C" w:rsidRDefault="00C66B8C" w:rsidP="00416610">
      <w:pPr>
        <w:pStyle w:val="Descripcin"/>
        <w:keepNext/>
        <w:spacing w:after="0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</w:p>
    <w:p w14:paraId="0AB2DD83" w14:textId="1CAB535C" w:rsidR="00416610" w:rsidRPr="00C66B8C" w:rsidRDefault="00416610" w:rsidP="00416610">
      <w:pPr>
        <w:pStyle w:val="Descripcin"/>
        <w:keepNext/>
        <w:spacing w:after="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Tabla </w:t>
      </w: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begin"/>
      </w: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instrText xml:space="preserve"> SEQ Tabla \* ARABIC </w:instrText>
      </w: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separate"/>
      </w:r>
      <w:r w:rsidRPr="00C66B8C">
        <w:rPr>
          <w:rFonts w:ascii="Times New Roman" w:hAnsi="Times New Roman" w:cs="Times New Roman"/>
          <w:b/>
          <w:i w:val="0"/>
          <w:noProof/>
          <w:color w:val="auto"/>
          <w:sz w:val="20"/>
          <w:szCs w:val="20"/>
        </w:rPr>
        <w:t>2</w:t>
      </w: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end"/>
      </w:r>
      <w:r w:rsidRPr="00C66B8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. </w:t>
      </w:r>
      <w:r w:rsidR="001A2A65" w:rsidRPr="00C66B8C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Esta tabla puede ser usada cuando se requiere tabular muchos datos.  Esta tabla usa dos columnas y sigue la numeración que se mencionó en la Tabla 1.</w:t>
      </w:r>
    </w:p>
    <w:tbl>
      <w:tblPr>
        <w:tblStyle w:val="Tablaconcuadrcula"/>
        <w:tblpPr w:leftFromText="141" w:rightFromText="141" w:vertAnchor="text" w:horzAnchor="margin" w:tblpY="9"/>
        <w:tblW w:w="1095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2192"/>
        <w:gridCol w:w="2192"/>
        <w:gridCol w:w="2192"/>
        <w:gridCol w:w="2192"/>
      </w:tblGrid>
      <w:tr w:rsidR="00416610" w:rsidRPr="00667446" w14:paraId="0AB2DD89" w14:textId="77777777" w:rsidTr="00416610">
        <w:tc>
          <w:tcPr>
            <w:tcW w:w="2190" w:type="dxa"/>
            <w:tcBorders>
              <w:top w:val="single" w:sz="12" w:space="0" w:color="auto"/>
              <w:bottom w:val="single" w:sz="2" w:space="0" w:color="auto"/>
            </w:tcBorders>
          </w:tcPr>
          <w:p w14:paraId="0AB2DD84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 w:rsidRPr="00667446">
              <w:rPr>
                <w:rFonts w:ascii="Times New Roman" w:hAnsi="Times New Roman" w:cs="Times New Roman"/>
              </w:rPr>
              <w:t xml:space="preserve">Campo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2" w:type="dxa"/>
            <w:tcBorders>
              <w:top w:val="single" w:sz="12" w:space="0" w:color="auto"/>
              <w:bottom w:val="single" w:sz="2" w:space="0" w:color="auto"/>
            </w:tcBorders>
          </w:tcPr>
          <w:p w14:paraId="0AB2DD85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 1</w:t>
            </w:r>
          </w:p>
        </w:tc>
        <w:tc>
          <w:tcPr>
            <w:tcW w:w="2192" w:type="dxa"/>
            <w:tcBorders>
              <w:top w:val="single" w:sz="12" w:space="0" w:color="auto"/>
              <w:bottom w:val="single" w:sz="2" w:space="0" w:color="auto"/>
            </w:tcBorders>
          </w:tcPr>
          <w:p w14:paraId="0AB2DD86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 2</w:t>
            </w:r>
          </w:p>
        </w:tc>
        <w:tc>
          <w:tcPr>
            <w:tcW w:w="2192" w:type="dxa"/>
            <w:tcBorders>
              <w:top w:val="single" w:sz="12" w:space="0" w:color="auto"/>
              <w:bottom w:val="single" w:sz="2" w:space="0" w:color="auto"/>
            </w:tcBorders>
          </w:tcPr>
          <w:p w14:paraId="0AB2DD87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92" w:type="dxa"/>
            <w:tcBorders>
              <w:top w:val="single" w:sz="12" w:space="0" w:color="auto"/>
              <w:bottom w:val="single" w:sz="2" w:space="0" w:color="auto"/>
            </w:tcBorders>
          </w:tcPr>
          <w:p w14:paraId="0AB2DD88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 N</w:t>
            </w:r>
          </w:p>
        </w:tc>
      </w:tr>
      <w:tr w:rsidR="00416610" w:rsidRPr="00667446" w14:paraId="0AB2DD8F" w14:textId="77777777" w:rsidTr="00416610">
        <w:tc>
          <w:tcPr>
            <w:tcW w:w="2190" w:type="dxa"/>
            <w:tcBorders>
              <w:top w:val="single" w:sz="2" w:space="0" w:color="auto"/>
            </w:tcBorders>
          </w:tcPr>
          <w:p w14:paraId="0AB2DD8A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 1</w:t>
            </w:r>
          </w:p>
        </w:tc>
        <w:tc>
          <w:tcPr>
            <w:tcW w:w="2192" w:type="dxa"/>
            <w:tcBorders>
              <w:top w:val="single" w:sz="2" w:space="0" w:color="auto"/>
            </w:tcBorders>
          </w:tcPr>
          <w:p w14:paraId="0AB2DD8B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1</w:t>
            </w:r>
          </w:p>
        </w:tc>
        <w:tc>
          <w:tcPr>
            <w:tcW w:w="2192" w:type="dxa"/>
            <w:tcBorders>
              <w:top w:val="single" w:sz="2" w:space="0" w:color="auto"/>
            </w:tcBorders>
          </w:tcPr>
          <w:p w14:paraId="0AB2DD8C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2</w:t>
            </w:r>
          </w:p>
        </w:tc>
        <w:tc>
          <w:tcPr>
            <w:tcW w:w="2192" w:type="dxa"/>
            <w:tcBorders>
              <w:top w:val="single" w:sz="2" w:space="0" w:color="auto"/>
            </w:tcBorders>
          </w:tcPr>
          <w:p w14:paraId="0AB2DD8D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92" w:type="dxa"/>
            <w:tcBorders>
              <w:top w:val="single" w:sz="2" w:space="0" w:color="auto"/>
            </w:tcBorders>
          </w:tcPr>
          <w:p w14:paraId="0AB2DD8E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N</w:t>
            </w:r>
          </w:p>
        </w:tc>
      </w:tr>
      <w:tr w:rsidR="00416610" w:rsidRPr="00667446" w14:paraId="0AB2DD95" w14:textId="77777777" w:rsidTr="00416610">
        <w:tc>
          <w:tcPr>
            <w:tcW w:w="2190" w:type="dxa"/>
          </w:tcPr>
          <w:p w14:paraId="0AB2DD90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 2</w:t>
            </w:r>
          </w:p>
        </w:tc>
        <w:tc>
          <w:tcPr>
            <w:tcW w:w="2192" w:type="dxa"/>
          </w:tcPr>
          <w:p w14:paraId="0AB2DD91" w14:textId="77777777" w:rsidR="00416610" w:rsidRPr="00667446" w:rsidRDefault="00667446" w:rsidP="00667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1</w:t>
            </w:r>
          </w:p>
        </w:tc>
        <w:tc>
          <w:tcPr>
            <w:tcW w:w="2192" w:type="dxa"/>
          </w:tcPr>
          <w:p w14:paraId="0AB2DD92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2</w:t>
            </w:r>
          </w:p>
        </w:tc>
        <w:tc>
          <w:tcPr>
            <w:tcW w:w="2192" w:type="dxa"/>
          </w:tcPr>
          <w:p w14:paraId="0AB2DD93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92" w:type="dxa"/>
          </w:tcPr>
          <w:p w14:paraId="0AB2DD94" w14:textId="77777777" w:rsidR="00416610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N</w:t>
            </w:r>
          </w:p>
        </w:tc>
      </w:tr>
      <w:tr w:rsidR="00667446" w:rsidRPr="00667446" w14:paraId="0AB2DD9B" w14:textId="77777777" w:rsidTr="00416610">
        <w:tc>
          <w:tcPr>
            <w:tcW w:w="2190" w:type="dxa"/>
          </w:tcPr>
          <w:p w14:paraId="0AB2DD96" w14:textId="77777777" w:rsidR="00667446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92" w:type="dxa"/>
          </w:tcPr>
          <w:p w14:paraId="0AB2DD97" w14:textId="77777777" w:rsidR="00667446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92" w:type="dxa"/>
          </w:tcPr>
          <w:p w14:paraId="0AB2DD98" w14:textId="77777777" w:rsidR="00667446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92" w:type="dxa"/>
          </w:tcPr>
          <w:p w14:paraId="0AB2DD99" w14:textId="77777777" w:rsidR="00667446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92" w:type="dxa"/>
          </w:tcPr>
          <w:p w14:paraId="0AB2DD9A" w14:textId="77777777" w:rsidR="00667446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N</w:t>
            </w:r>
          </w:p>
        </w:tc>
      </w:tr>
      <w:tr w:rsidR="00667446" w:rsidRPr="00667446" w14:paraId="0AB2DDA1" w14:textId="77777777" w:rsidTr="00416610">
        <w:tc>
          <w:tcPr>
            <w:tcW w:w="2190" w:type="dxa"/>
          </w:tcPr>
          <w:p w14:paraId="0AB2DD9C" w14:textId="77777777" w:rsidR="00667446" w:rsidRPr="00667446" w:rsidRDefault="00667446" w:rsidP="00667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 N</w:t>
            </w:r>
          </w:p>
        </w:tc>
        <w:tc>
          <w:tcPr>
            <w:tcW w:w="2192" w:type="dxa"/>
          </w:tcPr>
          <w:p w14:paraId="0AB2DD9D" w14:textId="77777777" w:rsidR="00667446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1</w:t>
            </w:r>
          </w:p>
        </w:tc>
        <w:tc>
          <w:tcPr>
            <w:tcW w:w="2192" w:type="dxa"/>
          </w:tcPr>
          <w:p w14:paraId="0AB2DD9E" w14:textId="77777777" w:rsidR="00667446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2</w:t>
            </w:r>
          </w:p>
        </w:tc>
        <w:tc>
          <w:tcPr>
            <w:tcW w:w="2192" w:type="dxa"/>
          </w:tcPr>
          <w:p w14:paraId="0AB2DD9F" w14:textId="77777777" w:rsidR="00667446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92" w:type="dxa"/>
          </w:tcPr>
          <w:p w14:paraId="0AB2DDA0" w14:textId="77777777" w:rsidR="00667446" w:rsidRPr="00667446" w:rsidRDefault="00667446" w:rsidP="00416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N</w:t>
            </w:r>
          </w:p>
        </w:tc>
      </w:tr>
    </w:tbl>
    <w:p w14:paraId="0AB2DDA2" w14:textId="77777777" w:rsidR="001A2A65" w:rsidRDefault="001A2A65" w:rsidP="00416610">
      <w:pPr>
        <w:spacing w:after="0" w:line="240" w:lineRule="auto"/>
        <w:jc w:val="both"/>
        <w:sectPr w:rsidR="001A2A65" w:rsidSect="001A2A65">
          <w:type w:val="continuous"/>
          <w:pgSz w:w="12240" w:h="15840"/>
          <w:pgMar w:top="567" w:right="567" w:bottom="822" w:left="567" w:header="709" w:footer="709" w:gutter="0"/>
          <w:cols w:space="708"/>
          <w:docGrid w:linePitch="360"/>
        </w:sectPr>
      </w:pPr>
    </w:p>
    <w:p w14:paraId="0AB2DDA3" w14:textId="77777777" w:rsidR="00416610" w:rsidRDefault="00416610" w:rsidP="00416610">
      <w:pPr>
        <w:spacing w:after="0" w:line="240" w:lineRule="auto"/>
        <w:jc w:val="both"/>
      </w:pPr>
    </w:p>
    <w:p w14:paraId="0AB2DDA4" w14:textId="77777777" w:rsidR="00416610" w:rsidRPr="00CC0C23" w:rsidRDefault="00F10557" w:rsidP="00416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23">
        <w:rPr>
          <w:rFonts w:ascii="Times New Roman" w:hAnsi="Times New Roman" w:cs="Times New Roman"/>
          <w:b/>
          <w:sz w:val="24"/>
          <w:szCs w:val="24"/>
        </w:rPr>
        <w:t>Ecuaciones</w:t>
      </w:r>
    </w:p>
    <w:p w14:paraId="0AB2DDA5" w14:textId="77777777" w:rsidR="00F10557" w:rsidRPr="00CC0C23" w:rsidRDefault="00F10557" w:rsidP="00416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2DDA6" w14:textId="3D30F332" w:rsidR="00F10557" w:rsidRPr="00CC0C23" w:rsidRDefault="00F10557" w:rsidP="00416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23">
        <w:rPr>
          <w:rFonts w:ascii="Times New Roman" w:hAnsi="Times New Roman" w:cs="Times New Roman"/>
          <w:sz w:val="24"/>
          <w:szCs w:val="24"/>
        </w:rPr>
        <w:t>Toda</w:t>
      </w:r>
      <w:r w:rsidR="00CC0C23">
        <w:rPr>
          <w:rFonts w:ascii="Times New Roman" w:hAnsi="Times New Roman" w:cs="Times New Roman"/>
          <w:sz w:val="24"/>
          <w:szCs w:val="24"/>
        </w:rPr>
        <w:t>s</w:t>
      </w:r>
      <w:r w:rsidRPr="00CC0C23">
        <w:rPr>
          <w:rFonts w:ascii="Times New Roman" w:hAnsi="Times New Roman" w:cs="Times New Roman"/>
          <w:sz w:val="24"/>
          <w:szCs w:val="24"/>
        </w:rPr>
        <w:t xml:space="preserve"> las ecuaciones deben ser elaboradas con el editor de ecuación de Word (u otro editor de texto que tenga la herramienta) u algún programa externo (</w:t>
      </w:r>
      <w:proofErr w:type="spellStart"/>
      <w:r w:rsidRPr="00CC0C23">
        <w:rPr>
          <w:rFonts w:ascii="Times New Roman" w:hAnsi="Times New Roman" w:cs="Times New Roman"/>
          <w:i/>
          <w:sz w:val="24"/>
          <w:szCs w:val="24"/>
        </w:rPr>
        <w:t>e.g</w:t>
      </w:r>
      <w:proofErr w:type="spellEnd"/>
      <w:r w:rsidRPr="00CC0C23">
        <w:rPr>
          <w:rFonts w:ascii="Times New Roman" w:hAnsi="Times New Roman" w:cs="Times New Roman"/>
          <w:i/>
          <w:sz w:val="24"/>
          <w:szCs w:val="24"/>
        </w:rPr>
        <w:t>.</w:t>
      </w:r>
      <w:r w:rsidRPr="00CC0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C23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Pr="00CC0C23">
        <w:rPr>
          <w:rFonts w:ascii="Times New Roman" w:hAnsi="Times New Roman" w:cs="Times New Roman"/>
          <w:sz w:val="24"/>
          <w:szCs w:val="24"/>
        </w:rPr>
        <w:t xml:space="preserve">). </w:t>
      </w:r>
      <w:r w:rsidR="001A2A65" w:rsidRPr="00CC0C23">
        <w:rPr>
          <w:rFonts w:ascii="Times New Roman" w:hAnsi="Times New Roman" w:cs="Times New Roman"/>
          <w:sz w:val="24"/>
          <w:szCs w:val="24"/>
        </w:rPr>
        <w:t xml:space="preserve">Posterior a la ecuación, se debe describir brevemente las características de cada variable y constante que compone dicha ecuación.  </w:t>
      </w:r>
      <w:r w:rsidRPr="00CC0C23">
        <w:rPr>
          <w:rFonts w:ascii="Times New Roman" w:hAnsi="Times New Roman" w:cs="Times New Roman"/>
          <w:sz w:val="24"/>
          <w:szCs w:val="24"/>
        </w:rPr>
        <w:t>Cada ecuación debe ir enumerada en número arábigos y encerrado por paréntesis (</w:t>
      </w:r>
      <w:proofErr w:type="spellStart"/>
      <w:r w:rsidRPr="00CC0C23">
        <w:rPr>
          <w:rFonts w:ascii="Times New Roman" w:hAnsi="Times New Roman" w:cs="Times New Roman"/>
          <w:i/>
          <w:sz w:val="24"/>
          <w:szCs w:val="24"/>
        </w:rPr>
        <w:t>e.g</w:t>
      </w:r>
      <w:proofErr w:type="spellEnd"/>
      <w:r w:rsidRPr="00CC0C23">
        <w:rPr>
          <w:rFonts w:ascii="Times New Roman" w:hAnsi="Times New Roman" w:cs="Times New Roman"/>
          <w:i/>
          <w:sz w:val="24"/>
          <w:szCs w:val="24"/>
        </w:rPr>
        <w:t>.</w:t>
      </w:r>
      <w:r w:rsidRPr="00CC0C23">
        <w:rPr>
          <w:rFonts w:ascii="Times New Roman" w:hAnsi="Times New Roman" w:cs="Times New Roman"/>
          <w:sz w:val="24"/>
          <w:szCs w:val="24"/>
        </w:rPr>
        <w:t xml:space="preserve"> (1), (2), (3</w:t>
      </w:r>
      <w:proofErr w:type="gramStart"/>
      <w:r w:rsidRPr="00CC0C23">
        <w:rPr>
          <w:rFonts w:ascii="Times New Roman" w:hAnsi="Times New Roman" w:cs="Times New Roman"/>
          <w:sz w:val="24"/>
          <w:szCs w:val="24"/>
        </w:rPr>
        <w:t>),…</w:t>
      </w:r>
      <w:proofErr w:type="gramEnd"/>
      <w:r w:rsidRPr="00CC0C23">
        <w:rPr>
          <w:rFonts w:ascii="Times New Roman" w:hAnsi="Times New Roman" w:cs="Times New Roman"/>
          <w:sz w:val="24"/>
          <w:szCs w:val="24"/>
        </w:rPr>
        <w:t xml:space="preserve">, (N). a </w:t>
      </w:r>
      <w:proofErr w:type="gramStart"/>
      <w:r w:rsidRPr="00CC0C23">
        <w:rPr>
          <w:rFonts w:ascii="Times New Roman" w:hAnsi="Times New Roman" w:cs="Times New Roman"/>
          <w:sz w:val="24"/>
          <w:szCs w:val="24"/>
        </w:rPr>
        <w:t>continuación</w:t>
      </w:r>
      <w:proofErr w:type="gramEnd"/>
      <w:r w:rsidRPr="00CC0C23">
        <w:rPr>
          <w:rFonts w:ascii="Times New Roman" w:hAnsi="Times New Roman" w:cs="Times New Roman"/>
          <w:sz w:val="24"/>
          <w:szCs w:val="24"/>
        </w:rPr>
        <w:t xml:space="preserve"> </w:t>
      </w:r>
      <w:r w:rsidR="001A2A65" w:rsidRPr="00CC0C23">
        <w:rPr>
          <w:rFonts w:ascii="Times New Roman" w:hAnsi="Times New Roman" w:cs="Times New Roman"/>
          <w:sz w:val="24"/>
          <w:szCs w:val="24"/>
        </w:rPr>
        <w:t>un</w:t>
      </w:r>
      <w:r w:rsidRPr="00CC0C23">
        <w:rPr>
          <w:rFonts w:ascii="Times New Roman" w:hAnsi="Times New Roman" w:cs="Times New Roman"/>
          <w:sz w:val="24"/>
          <w:szCs w:val="24"/>
        </w:rPr>
        <w:t xml:space="preserve"> ejemplo:</w:t>
      </w:r>
    </w:p>
    <w:p w14:paraId="0AB2DDA7" w14:textId="77777777" w:rsidR="001A2A65" w:rsidRPr="00CC0C23" w:rsidRDefault="001A2A65" w:rsidP="00416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2DDA8" w14:textId="05599281" w:rsidR="001A2A65" w:rsidRPr="00CC0C23" w:rsidRDefault="001A2A65" w:rsidP="00416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23">
        <w:rPr>
          <w:rFonts w:ascii="Times New Roman" w:hAnsi="Times New Roman" w:cs="Times New Roman"/>
          <w:sz w:val="24"/>
          <w:szCs w:val="24"/>
        </w:rPr>
        <w:t>La densidad es una propiedad física de cualquier sustancia y puede ser calculada usando la ecuación (1):</w:t>
      </w:r>
    </w:p>
    <w:p w14:paraId="0AB2DDA9" w14:textId="77777777" w:rsidR="00F10557" w:rsidRPr="00CC0C23" w:rsidRDefault="00F10557" w:rsidP="00416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2DDAA" w14:textId="77777777" w:rsidR="00F10557" w:rsidRDefault="00F10557" w:rsidP="00F10557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ρ=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</m:num>
          <m:den>
            <m:r>
              <w:rPr>
                <w:rFonts w:ascii="Cambria Math" w:hAnsi="Cambria Math" w:cs="Times New Roman"/>
              </w:rPr>
              <m:t>v</m:t>
            </m:r>
          </m:den>
        </m:f>
      </m:oMath>
      <w:r w:rsidRPr="00F10557">
        <w:rPr>
          <w:rFonts w:ascii="Times New Roman" w:eastAsiaTheme="minorEastAsia" w:hAnsi="Times New Roman" w:cs="Times New Roman"/>
        </w:rPr>
        <w:tab/>
      </w:r>
      <w:r w:rsidRPr="00F10557">
        <w:rPr>
          <w:rFonts w:ascii="Times New Roman" w:eastAsiaTheme="minorEastAsia" w:hAnsi="Times New Roman" w:cs="Times New Roman"/>
        </w:rPr>
        <w:tab/>
      </w:r>
      <w:r w:rsidRPr="00F10557">
        <w:rPr>
          <w:rFonts w:ascii="Times New Roman" w:eastAsiaTheme="minorEastAsia" w:hAnsi="Times New Roman" w:cs="Times New Roman"/>
        </w:rPr>
        <w:tab/>
        <w:t>(1)</w:t>
      </w:r>
    </w:p>
    <w:p w14:paraId="0AB2DDAB" w14:textId="77777777" w:rsidR="001A2A65" w:rsidRDefault="001A2A65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0AB2DDAC" w14:textId="77777777" w:rsidR="001A2A65" w:rsidRPr="00CC0C23" w:rsidRDefault="001A2A65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C0C23">
        <w:rPr>
          <w:rFonts w:ascii="Times New Roman" w:eastAsiaTheme="minorEastAsia" w:hAnsi="Times New Roman" w:cs="Times New Roman"/>
          <w:sz w:val="24"/>
          <w:szCs w:val="24"/>
        </w:rPr>
        <w:t xml:space="preserve">Donde </w:t>
      </w:r>
      <w:r w:rsidRPr="00CC0C23">
        <w:rPr>
          <w:rFonts w:ascii="Times New Roman" w:eastAsiaTheme="minorEastAsia" w:hAnsi="Times New Roman" w:cs="Times New Roman"/>
          <w:i/>
          <w:sz w:val="24"/>
          <w:szCs w:val="24"/>
        </w:rPr>
        <w:t xml:space="preserve">m </w:t>
      </w:r>
      <w:r w:rsidRPr="00CC0C23">
        <w:rPr>
          <w:rFonts w:ascii="Times New Roman" w:eastAsiaTheme="minorEastAsia" w:hAnsi="Times New Roman" w:cs="Times New Roman"/>
          <w:sz w:val="24"/>
          <w:szCs w:val="24"/>
        </w:rPr>
        <w:t xml:space="preserve">es la masa (g) y </w:t>
      </w:r>
      <w:r w:rsidRPr="00CC0C23">
        <w:rPr>
          <w:rFonts w:ascii="Times New Roman" w:eastAsiaTheme="minorEastAsia" w:hAnsi="Times New Roman" w:cs="Times New Roman"/>
          <w:i/>
          <w:sz w:val="24"/>
          <w:szCs w:val="24"/>
        </w:rPr>
        <w:t>v</w:t>
      </w:r>
      <w:r w:rsidRPr="00CC0C23">
        <w:rPr>
          <w:rFonts w:ascii="Times New Roman" w:eastAsiaTheme="minorEastAsia" w:hAnsi="Times New Roman" w:cs="Times New Roman"/>
          <w:sz w:val="24"/>
          <w:szCs w:val="24"/>
        </w:rPr>
        <w:t xml:space="preserve"> es el volumen (mL).  La masa generalmente es calculada empleando una balanza; mientras que para el volumen existen diferentes técnicas para su determinación.</w:t>
      </w:r>
    </w:p>
    <w:p w14:paraId="0AB2DDAD" w14:textId="77777777" w:rsidR="00825F12" w:rsidRDefault="00825F12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0AB2DDB1" w14:textId="77777777" w:rsidR="00825F12" w:rsidRPr="00CC0C23" w:rsidRDefault="00825F12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C0C23">
        <w:rPr>
          <w:rFonts w:ascii="Times New Roman" w:eastAsiaTheme="minorEastAsia" w:hAnsi="Times New Roman" w:cs="Times New Roman"/>
          <w:b/>
          <w:sz w:val="24"/>
          <w:szCs w:val="24"/>
        </w:rPr>
        <w:t>Esquemas</w:t>
      </w:r>
    </w:p>
    <w:p w14:paraId="0AB2DDB2" w14:textId="77777777" w:rsidR="00825F12" w:rsidRPr="00CC0C23" w:rsidRDefault="00825F12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AB2DDB3" w14:textId="3E795B7D" w:rsidR="00825F12" w:rsidRPr="00CC0C23" w:rsidRDefault="00825F12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C0C23">
        <w:rPr>
          <w:rFonts w:ascii="Times New Roman" w:eastAsiaTheme="minorEastAsia" w:hAnsi="Times New Roman" w:cs="Times New Roman"/>
          <w:sz w:val="24"/>
          <w:szCs w:val="24"/>
        </w:rPr>
        <w:t>Los esquemas serán usados para representar básicamente reacciones químicas que hagan parte del desarrollo de cada pr</w:t>
      </w:r>
      <w:r w:rsidR="00CC0C23">
        <w:rPr>
          <w:rFonts w:ascii="Times New Roman" w:eastAsiaTheme="minorEastAsia" w:hAnsi="Times New Roman" w:cs="Times New Roman"/>
          <w:sz w:val="24"/>
          <w:szCs w:val="24"/>
        </w:rPr>
        <w:t>á</w:t>
      </w:r>
      <w:r w:rsidRPr="00CC0C23">
        <w:rPr>
          <w:rFonts w:ascii="Times New Roman" w:eastAsiaTheme="minorEastAsia" w:hAnsi="Times New Roman" w:cs="Times New Roman"/>
          <w:sz w:val="24"/>
          <w:szCs w:val="24"/>
        </w:rPr>
        <w:t xml:space="preserve">ctica que hay sido elaborada por parte del estudiante.  Es necesario usar un editor de moléculas.  Dentro de los cuales se destacan los programas </w:t>
      </w:r>
      <w:proofErr w:type="spellStart"/>
      <w:r w:rsidRPr="00CC0C23">
        <w:rPr>
          <w:rFonts w:ascii="Times New Roman" w:eastAsiaTheme="minorEastAsia" w:hAnsi="Times New Roman" w:cs="Times New Roman"/>
          <w:sz w:val="24"/>
          <w:szCs w:val="24"/>
        </w:rPr>
        <w:t>Chemoffice</w:t>
      </w:r>
      <w:proofErr w:type="spellEnd"/>
      <w:r w:rsidRPr="00CC0C23">
        <w:rPr>
          <w:rFonts w:ascii="Times New Roman" w:eastAsiaTheme="minorEastAsia" w:hAnsi="Times New Roman" w:cs="Times New Roman"/>
          <w:sz w:val="24"/>
          <w:szCs w:val="24"/>
        </w:rPr>
        <w:t xml:space="preserve"> (pagar por licencia), </w:t>
      </w:r>
      <w:proofErr w:type="spellStart"/>
      <w:r w:rsidRPr="00CC0C23">
        <w:rPr>
          <w:rFonts w:ascii="Times New Roman" w:eastAsiaTheme="minorEastAsia" w:hAnsi="Times New Roman" w:cs="Times New Roman"/>
          <w:sz w:val="24"/>
          <w:szCs w:val="24"/>
        </w:rPr>
        <w:t>Chemsketh</w:t>
      </w:r>
      <w:proofErr w:type="spellEnd"/>
      <w:r w:rsidRPr="00CC0C23">
        <w:rPr>
          <w:rFonts w:ascii="Times New Roman" w:eastAsiaTheme="minorEastAsia" w:hAnsi="Times New Roman" w:cs="Times New Roman"/>
          <w:sz w:val="24"/>
          <w:szCs w:val="24"/>
        </w:rPr>
        <w:t xml:space="preserve"> (de libre acceso).  Cada esquema debe llevar un título denominado “Esquema” en formato negrita y con enumeración usando letras griegas (I, II, </w:t>
      </w:r>
      <w:proofErr w:type="gramStart"/>
      <w:r w:rsidRPr="00CC0C23">
        <w:rPr>
          <w:rFonts w:ascii="Times New Roman" w:eastAsiaTheme="minorEastAsia" w:hAnsi="Times New Roman" w:cs="Times New Roman"/>
          <w:sz w:val="24"/>
          <w:szCs w:val="24"/>
        </w:rPr>
        <w:t>III,…</w:t>
      </w:r>
      <w:proofErr w:type="gramEnd"/>
      <w:r w:rsidRPr="00CC0C23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1739FD" w:rsidRPr="00CC0C2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39FD" w:rsidRPr="00CC0C23">
        <w:rPr>
          <w:rFonts w:ascii="Times New Roman" w:eastAsiaTheme="minorEastAsia" w:hAnsi="Times New Roman" w:cs="Times New Roman"/>
          <w:sz w:val="24"/>
          <w:szCs w:val="24"/>
        </w:rPr>
        <w:t>etc</w:t>
      </w:r>
      <w:proofErr w:type="spellEnd"/>
      <w:r w:rsidRPr="00CC0C23">
        <w:rPr>
          <w:rFonts w:ascii="Times New Roman" w:eastAsiaTheme="minorEastAsia" w:hAnsi="Times New Roman" w:cs="Times New Roman"/>
          <w:sz w:val="24"/>
          <w:szCs w:val="24"/>
        </w:rPr>
        <w:t xml:space="preserve">). A </w:t>
      </w:r>
      <w:proofErr w:type="gramStart"/>
      <w:r w:rsidRPr="00CC0C23">
        <w:rPr>
          <w:rFonts w:ascii="Times New Roman" w:eastAsiaTheme="minorEastAsia" w:hAnsi="Times New Roman" w:cs="Times New Roman"/>
          <w:sz w:val="24"/>
          <w:szCs w:val="24"/>
        </w:rPr>
        <w:t>continuación</w:t>
      </w:r>
      <w:proofErr w:type="gramEnd"/>
      <w:r w:rsidRPr="00CC0C23">
        <w:rPr>
          <w:rFonts w:ascii="Times New Roman" w:eastAsiaTheme="minorEastAsia" w:hAnsi="Times New Roman" w:cs="Times New Roman"/>
          <w:sz w:val="24"/>
          <w:szCs w:val="24"/>
        </w:rPr>
        <w:t xml:space="preserve"> un ejemplo:</w:t>
      </w:r>
    </w:p>
    <w:p w14:paraId="0AB2DDB4" w14:textId="2B844E54" w:rsidR="00825F12" w:rsidRDefault="00825F12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0DBDB460" w14:textId="5EAED036" w:rsidR="004A289A" w:rsidRDefault="004A289A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73769E73" w14:textId="684E3199" w:rsidR="004A289A" w:rsidRDefault="004A289A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1AD1A954" w14:textId="67E54057" w:rsidR="004A289A" w:rsidRDefault="004A289A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60E2264A" w14:textId="70587FB1" w:rsidR="004A289A" w:rsidRDefault="004A289A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0E2796ED" w14:textId="46994DB9" w:rsidR="004A289A" w:rsidRDefault="004A289A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02479B1C" w14:textId="1FD29A0F" w:rsidR="004A289A" w:rsidRDefault="004A289A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6D6D00CC" w14:textId="45046678" w:rsidR="004A289A" w:rsidRDefault="004A289A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54DBDA84" w14:textId="38917601" w:rsidR="004A289A" w:rsidRDefault="004A289A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3F68DC54" w14:textId="5A4FF2CC" w:rsidR="004A289A" w:rsidRDefault="004A289A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482273EB" w14:textId="77777777" w:rsidR="004A289A" w:rsidRDefault="004A289A" w:rsidP="001A2A6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5BCFC9C3" w14:textId="77777777" w:rsidR="004A289A" w:rsidRDefault="004A289A" w:rsidP="00825F12">
      <w:pPr>
        <w:keepNext/>
        <w:spacing w:after="0" w:line="240" w:lineRule="auto"/>
        <w:jc w:val="center"/>
        <w:rPr>
          <w:rFonts w:ascii="Times New Roman" w:eastAsiaTheme="minorEastAsia" w:hAnsi="Times New Roman" w:cs="Times New Roman"/>
          <w:lang w:val="en-US"/>
        </w:rPr>
      </w:pPr>
    </w:p>
    <w:p w14:paraId="0AB2DDB5" w14:textId="3EF51913" w:rsidR="00825F12" w:rsidRDefault="00825F12" w:rsidP="00825F12">
      <w:pPr>
        <w:keepNext/>
        <w:spacing w:after="0" w:line="240" w:lineRule="auto"/>
        <w:jc w:val="center"/>
      </w:pPr>
      <w:r w:rsidRPr="00825F12">
        <w:rPr>
          <w:rFonts w:ascii="Times New Roman" w:eastAsiaTheme="minorEastAsia" w:hAnsi="Times New Roman" w:cs="Times New Roman"/>
          <w:lang w:val="en-US"/>
        </w:rPr>
        <w:object w:dxaOrig="5671" w:dyaOrig="2266" w14:anchorId="0AB2D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85.5pt" o:ole="">
            <v:imagedata r:id="rId10" o:title=""/>
          </v:shape>
          <o:OLEObject Type="Embed" ProgID="ChemDraw.Document.6.0" ShapeID="_x0000_i1025" DrawAspect="Content" ObjectID="_1580892476" r:id="rId11"/>
        </w:object>
      </w:r>
    </w:p>
    <w:p w14:paraId="0AB2DDB6" w14:textId="1E6A1E16" w:rsidR="00416610" w:rsidRDefault="00CC0C23" w:rsidP="00825F12">
      <w:pPr>
        <w:pStyle w:val="Descripcin"/>
        <w:jc w:val="both"/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Figura 2</w:t>
      </w:r>
      <w:r w:rsidR="00825F12" w:rsidRPr="00CC0C2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  <w:r w:rsidR="00825F12" w:rsidRPr="00CC0C23">
        <w:rPr>
          <w:rFonts w:ascii="Times New Roman" w:hAnsi="Times New Roman" w:cs="Times New Roman"/>
          <w:i w:val="0"/>
          <w:color w:val="auto"/>
          <w:sz w:val="24"/>
          <w:szCs w:val="24"/>
        </w:rPr>
        <w:t>Representación esquemática de los mecanismos de transferencia de electrón y protón</w:t>
      </w:r>
      <w:r w:rsidR="00825F12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</w:p>
    <w:sectPr w:rsidR="00416610" w:rsidSect="005F795B">
      <w:type w:val="continuous"/>
      <w:pgSz w:w="12240" w:h="15840"/>
      <w:pgMar w:top="567" w:right="567" w:bottom="822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99FBE" w14:textId="77777777" w:rsidR="00B11419" w:rsidRDefault="00B11419" w:rsidP="005F795B">
      <w:pPr>
        <w:spacing w:after="0" w:line="240" w:lineRule="auto"/>
      </w:pPr>
      <w:r>
        <w:separator/>
      </w:r>
    </w:p>
  </w:endnote>
  <w:endnote w:type="continuationSeparator" w:id="0">
    <w:p w14:paraId="1EA44BA8" w14:textId="77777777" w:rsidR="00B11419" w:rsidRDefault="00B11419" w:rsidP="005F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8308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AB2DDC0" w14:textId="276FB1DD" w:rsidR="00C66B8C" w:rsidRPr="005F795B" w:rsidRDefault="00C66B8C">
        <w:pPr>
          <w:pStyle w:val="Piedep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79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95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F79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77B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F795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AB2DDC1" w14:textId="77777777" w:rsidR="00C66B8C" w:rsidRDefault="00C66B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BE72D" w14:textId="77777777" w:rsidR="00B11419" w:rsidRDefault="00B11419" w:rsidP="005F795B">
      <w:pPr>
        <w:spacing w:after="0" w:line="240" w:lineRule="auto"/>
      </w:pPr>
      <w:r>
        <w:separator/>
      </w:r>
    </w:p>
  </w:footnote>
  <w:footnote w:type="continuationSeparator" w:id="0">
    <w:p w14:paraId="2E68B60C" w14:textId="77777777" w:rsidR="00B11419" w:rsidRDefault="00B11419" w:rsidP="005F7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04"/>
    <w:rsid w:val="0003330B"/>
    <w:rsid w:val="00071BA6"/>
    <w:rsid w:val="000E03A2"/>
    <w:rsid w:val="00102FF7"/>
    <w:rsid w:val="00121297"/>
    <w:rsid w:val="00145953"/>
    <w:rsid w:val="001739FD"/>
    <w:rsid w:val="001977B9"/>
    <w:rsid w:val="001A2A65"/>
    <w:rsid w:val="00266200"/>
    <w:rsid w:val="002C4AA2"/>
    <w:rsid w:val="00313F1E"/>
    <w:rsid w:val="00344CA6"/>
    <w:rsid w:val="00416610"/>
    <w:rsid w:val="004A289A"/>
    <w:rsid w:val="004D73A1"/>
    <w:rsid w:val="005B67F6"/>
    <w:rsid w:val="005C5E19"/>
    <w:rsid w:val="005F795B"/>
    <w:rsid w:val="006131DD"/>
    <w:rsid w:val="00634327"/>
    <w:rsid w:val="00667446"/>
    <w:rsid w:val="006E5477"/>
    <w:rsid w:val="00745067"/>
    <w:rsid w:val="007514B2"/>
    <w:rsid w:val="00773CDF"/>
    <w:rsid w:val="007946F9"/>
    <w:rsid w:val="007E3AF1"/>
    <w:rsid w:val="007E7FCD"/>
    <w:rsid w:val="00825F12"/>
    <w:rsid w:val="00863604"/>
    <w:rsid w:val="008978ED"/>
    <w:rsid w:val="008D2053"/>
    <w:rsid w:val="008E3B22"/>
    <w:rsid w:val="009A403D"/>
    <w:rsid w:val="009A7D14"/>
    <w:rsid w:val="00A55D84"/>
    <w:rsid w:val="00A73FFD"/>
    <w:rsid w:val="00B11419"/>
    <w:rsid w:val="00B91BC3"/>
    <w:rsid w:val="00BA2CEF"/>
    <w:rsid w:val="00BC753C"/>
    <w:rsid w:val="00C66B8C"/>
    <w:rsid w:val="00CC0C23"/>
    <w:rsid w:val="00CD7336"/>
    <w:rsid w:val="00CF32B2"/>
    <w:rsid w:val="00E71487"/>
    <w:rsid w:val="00ED4234"/>
    <w:rsid w:val="00F10557"/>
    <w:rsid w:val="00F9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DD3F"/>
  <w15:chartTrackingRefBased/>
  <w15:docId w15:val="{46A85C75-5C45-4BE7-86C9-D4765D9F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7F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795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F7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95B"/>
  </w:style>
  <w:style w:type="paragraph" w:styleId="Piedepgina">
    <w:name w:val="footer"/>
    <w:basedOn w:val="Normal"/>
    <w:link w:val="PiedepginaCar"/>
    <w:uiPriority w:val="99"/>
    <w:unhideWhenUsed/>
    <w:rsid w:val="005F7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95B"/>
  </w:style>
  <w:style w:type="table" w:styleId="Tablaconcuadrcula">
    <w:name w:val="Table Grid"/>
    <w:basedOn w:val="Tablanormal"/>
    <w:uiPriority w:val="39"/>
    <w:rsid w:val="005B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5B67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674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85E77-5AC5-452E-B0DB-68DC592E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2422</Words>
  <Characters>13083</Characters>
  <Application>Microsoft Office Word</Application>
  <DocSecurity>0</DocSecurity>
  <Lines>109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JORGE.QUINTERO4@correo.uis.edu.co</dc:creator>
  <cp:keywords/>
  <dc:description/>
  <cp:lastModifiedBy>tiago</cp:lastModifiedBy>
  <cp:revision>33</cp:revision>
  <dcterms:created xsi:type="dcterms:W3CDTF">2015-08-29T14:17:00Z</dcterms:created>
  <dcterms:modified xsi:type="dcterms:W3CDTF">2018-02-23T17:01:00Z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jorge_quintero2001@hotmail.com@www.mendeley.com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16th edition (author-date)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(author-date)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7th edition</vt:lpwstr>
  </property>
  <property fmtid="{D5CDD505-2E9C-101B-9397-08002B2CF9AE}" pid="22" name="Mendeley Recent Style Id 9_1">
    <vt:lpwstr>http://www.zotero.org/styles/the-journal-of-physical-chemistry-b</vt:lpwstr>
  </property>
  <property fmtid="{D5CDD505-2E9C-101B-9397-08002B2CF9AE}" pid="23" name="Mendeley Recent Style Name 9_1">
    <vt:lpwstr>The Journal of Physical Chemistry B</vt:lpwstr>
  </property>
  <property fmtid="{D5CDD505-2E9C-101B-9397-08002B2CF9AE}" pid="24" name="Mendeley Citation Style_1">
    <vt:lpwstr>http://www.zotero.org/styles/the-journal-of-physical-chemistry-b</vt:lpwstr>
  </property>
</Properties>
</file>